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2"/>
        <w:gridCol w:w="5829"/>
        <w:gridCol w:w="3079"/>
      </w:tblGrid>
      <w:tr>
        <w:trPr>
          <w:trHeight w:val="255" w:hRule="atLeast"/>
        </w:trPr>
        <w:tc>
          <w:tcPr>
            <w:tcW w:w="1302" w:type="dxa"/>
          </w:tcPr>
          <w:p>
            <w:pPr>
              <w:pStyle w:val="TableParagraph"/>
              <w:spacing w:line="240" w:lineRule="auto" w:before="7"/>
              <w:ind w:right="10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Empresa</w:t>
            </w:r>
          </w:p>
        </w:tc>
        <w:tc>
          <w:tcPr>
            <w:tcW w:w="5829" w:type="dxa"/>
          </w:tcPr>
          <w:p>
            <w:pPr>
              <w:pStyle w:val="TableParagraph"/>
              <w:spacing w:line="201" w:lineRule="exact"/>
              <w:ind w:left="1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8K</w:t>
            </w:r>
            <w:r>
              <w:rPr>
                <w:rFonts w:ascii="Arial"/>
                <w:spacing w:val="52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S.COOP.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7"/>
              <w:ind w:left="1361"/>
              <w:jc w:val="lef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Fecha</w:t>
            </w:r>
            <w:r>
              <w:rPr>
                <w:rFonts w:ascii="Arial"/>
                <w:b/>
                <w:spacing w:val="-1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17-04-</w:t>
            </w:r>
            <w:r>
              <w:rPr>
                <w:rFonts w:ascii="Arial"/>
                <w:b/>
                <w:spacing w:val="-7"/>
                <w:sz w:val="19"/>
              </w:rPr>
              <w:t>21</w:t>
            </w:r>
          </w:p>
        </w:tc>
      </w:tr>
      <w:tr>
        <w:trPr>
          <w:trHeight w:val="457" w:hRule="atLeast"/>
        </w:trPr>
        <w:tc>
          <w:tcPr>
            <w:tcW w:w="1302" w:type="dxa"/>
          </w:tcPr>
          <w:p>
            <w:pPr>
              <w:pStyle w:val="TableParagraph"/>
              <w:spacing w:line="240" w:lineRule="auto" w:before="38"/>
              <w:ind w:right="10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Condiciones</w:t>
            </w:r>
          </w:p>
        </w:tc>
        <w:tc>
          <w:tcPr>
            <w:tcW w:w="5829" w:type="dxa"/>
          </w:tcPr>
          <w:p>
            <w:pPr>
              <w:pStyle w:val="TableParagraph"/>
              <w:spacing w:line="240" w:lineRule="auto" w:before="22"/>
              <w:ind w:left="1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01-01-20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31-12-20;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01-01-19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</w:t>
            </w:r>
            <w:r>
              <w:rPr>
                <w:rFonts w:ascii="Arial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187" w:lineRule="exact" w:before="21"/>
              <w:ind w:left="1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S.COOP.</w:t>
            </w:r>
            <w:r>
              <w:rPr>
                <w:rFonts w:ascii="Arial"/>
                <w:spacing w:val="64"/>
                <w:w w:val="150"/>
                <w:sz w:val="18"/>
              </w:rPr>
              <w:t> </w:t>
            </w:r>
            <w:r>
              <w:rPr>
                <w:rFonts w:ascii="Arial"/>
                <w:sz w:val="18"/>
              </w:rPr>
              <w:t>(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Importes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Euros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pacing w:val="-10"/>
                <w:sz w:val="18"/>
              </w:rPr>
              <w:t>)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22"/>
              <w:ind w:left="148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EMPRESA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8H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-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pacing w:val="-5"/>
                <w:sz w:val="18"/>
              </w:rPr>
              <w:t>DE</w:t>
            </w:r>
          </w:p>
        </w:tc>
      </w:tr>
    </w:tbl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01"/>
        <w:rPr>
          <w:rFonts w:ascii="Times New Roman"/>
          <w:b w:val="0"/>
        </w:rPr>
      </w:pPr>
    </w:p>
    <w:p>
      <w:pPr>
        <w:pStyle w:val="BodyText"/>
        <w:tabs>
          <w:tab w:pos="6748" w:val="left" w:leader="none"/>
          <w:tab w:pos="8335" w:val="left" w:leader="none"/>
        </w:tabs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45719</wp:posOffset>
                </wp:positionH>
                <wp:positionV relativeFrom="paragraph">
                  <wp:posOffset>118484</wp:posOffset>
                </wp:positionV>
                <wp:extent cx="416179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29481pt;width:327.7pt;height:.1pt;mso-position-horizontal-relative:page;mso-position-vertical-relative:paragraph;z-index:-15728640;mso-wrap-distance-left:0;mso-wrap-distance-right:0" id="docshape6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4251959</wp:posOffset>
                </wp:positionH>
                <wp:positionV relativeFrom="paragraph">
                  <wp:posOffset>118484</wp:posOffset>
                </wp:positionV>
                <wp:extent cx="64071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29481pt;width:50.45pt;height:.1pt;mso-position-horizontal-relative:page;mso-position-vertical-relative:paragraph;z-index:-15728128;mso-wrap-distance-left:0;mso-wrap-distance-right:0" id="docshape7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4937759</wp:posOffset>
                </wp:positionH>
                <wp:positionV relativeFrom="paragraph">
                  <wp:posOffset>118484</wp:posOffset>
                </wp:positionV>
                <wp:extent cx="96075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9.329481pt;width:75.650pt;height:.1pt;mso-position-horizontal-relative:page;mso-position-vertical-relative:paragraph;z-index:-15727616;mso-wrap-distance-left:0;mso-wrap-distance-right:0" id="docshape8" coordorigin="7776,187" coordsize="1513,0" path="m7776,187l9288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539495</wp:posOffset>
                </wp:positionH>
                <wp:positionV relativeFrom="paragraph">
                  <wp:posOffset>-243960</wp:posOffset>
                </wp:positionV>
                <wp:extent cx="6661784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42.48pt,-19.209518pt" to="566.999988pt,-19.209518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A C T I V </w:t>
      </w:r>
      <w:r>
        <w:rPr>
          <w:spacing w:val="-10"/>
        </w:rPr>
        <w:t>O</w:t>
      </w:r>
      <w:r>
        <w:rPr/>
        <w:tab/>
        <w:t>EJERCICIO </w:t>
      </w:r>
      <w:r>
        <w:rPr>
          <w:spacing w:val="-5"/>
        </w:rPr>
        <w:t>20</w:t>
      </w:r>
      <w:r>
        <w:rPr/>
        <w:tab/>
        <w:t>EJERCICIO </w:t>
      </w:r>
      <w:r>
        <w:rPr>
          <w:spacing w:val="-5"/>
        </w:rPr>
        <w:t>19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9"/>
        <w:gridCol w:w="1728"/>
        <w:gridCol w:w="1184"/>
      </w:tblGrid>
      <w:tr>
        <w:trPr>
          <w:trHeight w:val="130" w:hRule="atLeast"/>
        </w:trPr>
        <w:tc>
          <w:tcPr>
            <w:tcW w:w="6369" w:type="dxa"/>
          </w:tcPr>
          <w:p>
            <w:pPr>
              <w:pStyle w:val="TableParagraph"/>
              <w:spacing w:line="110" w:lineRule="exact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ACTIVO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42.620,31</w:t>
            </w:r>
          </w:p>
        </w:tc>
        <w:tc>
          <w:tcPr>
            <w:tcW w:w="1184" w:type="dxa"/>
          </w:tcPr>
          <w:p>
            <w:pPr>
              <w:pStyle w:val="TableParagraph"/>
              <w:spacing w:line="110" w:lineRule="exact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42.260,04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I. Inmovilizado </w:t>
            </w:r>
            <w:r>
              <w:rPr>
                <w:b/>
                <w:spacing w:val="-2"/>
                <w:sz w:val="12"/>
              </w:rPr>
              <w:t>intangible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Aplicaciones </w:t>
            </w:r>
            <w:r>
              <w:rPr>
                <w:b/>
                <w:spacing w:val="-2"/>
                <w:sz w:val="12"/>
              </w:rPr>
              <w:t>informáticas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206.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12.462,58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12.462,58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2806. Amotización acumulada de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12.462,58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12.462,58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II.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41.180,31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40.820,04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2. Instalaciones técnicas y otro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41.180,31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40.820,04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213.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37.054,23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37.054,23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216.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86.900,69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85.568,90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217.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74.693,50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71.901,60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2813. Amortización acumulada de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37.054,23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36.077,52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2816. Amortización acumulada de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50.532,93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48.438,32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2817. Amortización acumulada de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69.880,95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69.188,85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V. Inversiones financieras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Instrumentos de </w:t>
            </w:r>
            <w:r>
              <w:rPr>
                <w:b/>
                <w:spacing w:val="-2"/>
                <w:sz w:val="12"/>
              </w:rPr>
              <w:t>patrimonio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9" w:type="dxa"/>
          </w:tcPr>
          <w:p>
            <w:pPr>
              <w:pStyle w:val="TableParagraph"/>
              <w:spacing w:line="130" w:lineRule="exact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250. Inversiones financieras a largo plazo en instrumentos de </w:t>
            </w:r>
            <w:r>
              <w:rPr>
                <w:spacing w:val="-2"/>
                <w:sz w:val="12"/>
              </w:rPr>
              <w:t>patrimoni</w:t>
            </w:r>
          </w:p>
        </w:tc>
        <w:tc>
          <w:tcPr>
            <w:tcW w:w="1728" w:type="dxa"/>
          </w:tcPr>
          <w:p>
            <w:pPr>
              <w:pStyle w:val="TableParagraph"/>
              <w:spacing w:line="130" w:lineRule="exact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1.440,00</w:t>
            </w:r>
          </w:p>
        </w:tc>
        <w:tc>
          <w:tcPr>
            <w:tcW w:w="1184" w:type="dxa"/>
          </w:tcPr>
          <w:p>
            <w:pPr>
              <w:pStyle w:val="TableParagraph"/>
              <w:spacing w:line="130" w:lineRule="exact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9" w:type="dxa"/>
          </w:tcPr>
          <w:p>
            <w:pPr>
              <w:pStyle w:val="TableParagraph"/>
              <w:spacing w:line="110" w:lineRule="exact" w:before="57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ACTIVO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 w:before="57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429.129,53</w:t>
            </w:r>
          </w:p>
        </w:tc>
        <w:tc>
          <w:tcPr>
            <w:tcW w:w="1184" w:type="dxa"/>
          </w:tcPr>
          <w:p>
            <w:pPr>
              <w:pStyle w:val="TableParagraph"/>
              <w:spacing w:line="110" w:lineRule="exact" w:before="57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293.744,34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III. Deudores comerciales y otras cuentas a </w:t>
            </w:r>
            <w:r>
              <w:rPr>
                <w:b/>
                <w:spacing w:val="-2"/>
                <w:sz w:val="12"/>
              </w:rPr>
              <w:t>cobrar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30.025,58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32.976,16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Clientes por ventas y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23.989,53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23.520,11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430. </w:t>
            </w:r>
            <w:r>
              <w:rPr>
                <w:spacing w:val="-2"/>
                <w:sz w:val="12"/>
              </w:rPr>
              <w:t>Clientes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23.989,53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23.520,11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436. Clientes de dudoso </w:t>
            </w:r>
            <w:r>
              <w:rPr>
                <w:spacing w:val="-2"/>
                <w:sz w:val="12"/>
              </w:rPr>
              <w:t>cobro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28.061,89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490. Deterioro de valor de créditos por operaciones </w:t>
            </w:r>
            <w:r>
              <w:rPr>
                <w:spacing w:val="-2"/>
                <w:sz w:val="12"/>
              </w:rPr>
              <w:t>comerciales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28.061,89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3. Deudores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6.030,58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9.450,58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440. </w:t>
            </w:r>
            <w:r>
              <w:rPr>
                <w:spacing w:val="-2"/>
                <w:sz w:val="12"/>
              </w:rPr>
              <w:t>Deudores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6.030,58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9.450,58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6. Otros créditos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5,47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5,47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473. Hacienda Pública, retenciones y pagos a </w:t>
            </w:r>
            <w:r>
              <w:rPr>
                <w:spacing w:val="-2"/>
                <w:sz w:val="12"/>
              </w:rPr>
              <w:t>cuenta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4"/>
                <w:sz w:val="12"/>
              </w:rPr>
              <w:t>5,47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4"/>
                <w:sz w:val="12"/>
              </w:rPr>
              <w:t>5,47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VI. Periodificaciones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2.439,93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4.570,70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sz w:val="12"/>
              </w:rPr>
            </w:pPr>
            <w:r>
              <w:rPr>
                <w:sz w:val="12"/>
              </w:rPr>
              <w:t>480. Gastos </w:t>
            </w:r>
            <w:r>
              <w:rPr>
                <w:spacing w:val="-2"/>
                <w:sz w:val="12"/>
              </w:rPr>
              <w:t>anticipados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2.439,93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4.570,70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VII. Efectivo y otros activos líquidos </w:t>
            </w:r>
            <w:r>
              <w:rPr>
                <w:b/>
                <w:spacing w:val="-2"/>
                <w:sz w:val="12"/>
              </w:rPr>
              <w:t>equivalentes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396.664,02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256.197,48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</w:t>
            </w:r>
            <w:r>
              <w:rPr>
                <w:b/>
                <w:spacing w:val="-2"/>
                <w:sz w:val="12"/>
              </w:rPr>
              <w:t>Tesorería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396.664,02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256.197,48</w:t>
            </w:r>
          </w:p>
        </w:tc>
      </w:tr>
      <w:tr>
        <w:trPr>
          <w:trHeight w:val="124" w:hRule="atLeast"/>
        </w:trPr>
        <w:tc>
          <w:tcPr>
            <w:tcW w:w="6369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570. Caja,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728" w:type="dxa"/>
          </w:tcPr>
          <w:p>
            <w:pPr>
              <w:pStyle w:val="TableParagraph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1.324,54</w:t>
            </w:r>
          </w:p>
        </w:tc>
        <w:tc>
          <w:tcPr>
            <w:tcW w:w="1184" w:type="dxa"/>
          </w:tcPr>
          <w:p>
            <w:pPr>
              <w:pStyle w:val="TableParagraph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542,42</w:t>
            </w:r>
          </w:p>
        </w:tc>
      </w:tr>
      <w:tr>
        <w:trPr>
          <w:trHeight w:val="130" w:hRule="atLeast"/>
        </w:trPr>
        <w:tc>
          <w:tcPr>
            <w:tcW w:w="6369" w:type="dxa"/>
          </w:tcPr>
          <w:p>
            <w:pPr>
              <w:pStyle w:val="TableParagraph"/>
              <w:spacing w:line="110" w:lineRule="exact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572. Bancos e instituciones de crédito c/c vista,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right="429"/>
              <w:rPr>
                <w:sz w:val="12"/>
              </w:rPr>
            </w:pPr>
            <w:r>
              <w:rPr>
                <w:spacing w:val="-2"/>
                <w:sz w:val="12"/>
              </w:rPr>
              <w:t>395.339,48</w:t>
            </w:r>
          </w:p>
        </w:tc>
        <w:tc>
          <w:tcPr>
            <w:tcW w:w="1184" w:type="dxa"/>
          </w:tcPr>
          <w:p>
            <w:pPr>
              <w:pStyle w:val="TableParagraph"/>
              <w:spacing w:line="110" w:lineRule="exact"/>
              <w:ind w:right="29"/>
              <w:rPr>
                <w:sz w:val="12"/>
              </w:rPr>
            </w:pPr>
            <w:r>
              <w:rPr>
                <w:spacing w:val="-2"/>
                <w:sz w:val="12"/>
              </w:rPr>
              <w:t>255.655,06</w:t>
            </w:r>
          </w:p>
        </w:tc>
      </w:tr>
    </w:tbl>
    <w:p>
      <w:pPr>
        <w:pStyle w:val="BodyText"/>
        <w:spacing w:before="123"/>
      </w:pPr>
    </w:p>
    <w:p>
      <w:pPr>
        <w:tabs>
          <w:tab w:pos="6868" w:val="left" w:leader="none"/>
          <w:tab w:pos="8455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1"/>
          <w:sz w:val="12"/>
        </w:rPr>
        <w:t>TOTAL ACTIVO </w:t>
      </w:r>
      <w:r>
        <w:rPr>
          <w:b/>
          <w:spacing w:val="-2"/>
          <w:position w:val="1"/>
          <w:sz w:val="12"/>
        </w:rPr>
        <w:t>(A+B)</w:t>
      </w:r>
      <w:r>
        <w:rPr>
          <w:b/>
          <w:position w:val="1"/>
          <w:sz w:val="12"/>
        </w:rPr>
        <w:tab/>
      </w:r>
      <w:r>
        <w:rPr>
          <w:spacing w:val="-2"/>
          <w:sz w:val="12"/>
        </w:rPr>
        <w:t>471.749,84</w:t>
      </w:r>
      <w:r>
        <w:rPr>
          <w:sz w:val="12"/>
        </w:rPr>
        <w:tab/>
      </w:r>
      <w:r>
        <w:rPr>
          <w:spacing w:val="-2"/>
          <w:sz w:val="12"/>
        </w:rPr>
        <w:t>336.004,38</w:t>
      </w:r>
    </w:p>
    <w:p>
      <w:pPr>
        <w:spacing w:after="0"/>
        <w:jc w:val="left"/>
        <w:rPr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7" w:footer="761" w:top="1000" w:bottom="960" w:left="0" w:right="708"/>
          <w:pgNumType w:start="1"/>
        </w:sectPr>
      </w:pPr>
    </w:p>
    <w:tbl>
      <w:tblPr>
        <w:tblW w:w="0" w:type="auto"/>
        <w:jc w:val="left"/>
        <w:tblInd w:w="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2"/>
        <w:gridCol w:w="5829"/>
        <w:gridCol w:w="3079"/>
      </w:tblGrid>
      <w:tr>
        <w:trPr>
          <w:trHeight w:val="255" w:hRule="atLeast"/>
        </w:trPr>
        <w:tc>
          <w:tcPr>
            <w:tcW w:w="1302" w:type="dxa"/>
          </w:tcPr>
          <w:p>
            <w:pPr>
              <w:pStyle w:val="TableParagraph"/>
              <w:spacing w:line="240" w:lineRule="auto" w:before="7"/>
              <w:ind w:right="10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Empresa</w:t>
            </w:r>
          </w:p>
        </w:tc>
        <w:tc>
          <w:tcPr>
            <w:tcW w:w="5829" w:type="dxa"/>
          </w:tcPr>
          <w:p>
            <w:pPr>
              <w:pStyle w:val="TableParagraph"/>
              <w:spacing w:line="201" w:lineRule="exact"/>
              <w:ind w:left="1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8K</w:t>
            </w:r>
            <w:r>
              <w:rPr>
                <w:rFonts w:ascii="Arial"/>
                <w:spacing w:val="52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S.COOP.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7"/>
              <w:ind w:left="1361"/>
              <w:jc w:val="lef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Fecha</w:t>
            </w:r>
            <w:r>
              <w:rPr>
                <w:rFonts w:ascii="Arial"/>
                <w:b/>
                <w:spacing w:val="-1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17-04-</w:t>
            </w:r>
            <w:r>
              <w:rPr>
                <w:rFonts w:ascii="Arial"/>
                <w:b/>
                <w:spacing w:val="-7"/>
                <w:sz w:val="19"/>
              </w:rPr>
              <w:t>21</w:t>
            </w:r>
          </w:p>
        </w:tc>
      </w:tr>
      <w:tr>
        <w:trPr>
          <w:trHeight w:val="457" w:hRule="atLeast"/>
        </w:trPr>
        <w:tc>
          <w:tcPr>
            <w:tcW w:w="1302" w:type="dxa"/>
          </w:tcPr>
          <w:p>
            <w:pPr>
              <w:pStyle w:val="TableParagraph"/>
              <w:spacing w:line="240" w:lineRule="auto" w:before="38"/>
              <w:ind w:right="10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Condiciones</w:t>
            </w:r>
          </w:p>
        </w:tc>
        <w:tc>
          <w:tcPr>
            <w:tcW w:w="5829" w:type="dxa"/>
          </w:tcPr>
          <w:p>
            <w:pPr>
              <w:pStyle w:val="TableParagraph"/>
              <w:spacing w:line="240" w:lineRule="auto" w:before="22"/>
              <w:ind w:left="1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01-01-20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31-12-20;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01-01-19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</w:t>
            </w:r>
            <w:r>
              <w:rPr>
                <w:rFonts w:ascii="Arial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187" w:lineRule="exact" w:before="21"/>
              <w:ind w:left="1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S.COOP.</w:t>
            </w:r>
            <w:r>
              <w:rPr>
                <w:rFonts w:ascii="Arial"/>
                <w:spacing w:val="64"/>
                <w:w w:val="150"/>
                <w:sz w:val="18"/>
              </w:rPr>
              <w:t> </w:t>
            </w:r>
            <w:r>
              <w:rPr>
                <w:rFonts w:ascii="Arial"/>
                <w:sz w:val="18"/>
              </w:rPr>
              <w:t>(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Importes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Euros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pacing w:val="-10"/>
                <w:sz w:val="18"/>
              </w:rPr>
              <w:t>)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22"/>
              <w:ind w:left="149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EMPRESA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8H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-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pacing w:val="-5"/>
                <w:sz w:val="18"/>
              </w:rPr>
              <w:t>DE</w:t>
            </w:r>
          </w:p>
        </w:tc>
      </w:tr>
    </w:tbl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09"/>
        <w:rPr>
          <w:b w:val="0"/>
        </w:rPr>
      </w:pPr>
    </w:p>
    <w:p>
      <w:pPr>
        <w:pStyle w:val="BodyText"/>
        <w:tabs>
          <w:tab w:pos="1656" w:val="left" w:leader="none"/>
          <w:tab w:pos="2376" w:val="left" w:leader="none"/>
          <w:tab w:pos="2664" w:val="left" w:leader="none"/>
          <w:tab w:pos="6748" w:val="left" w:leader="none"/>
          <w:tab w:pos="8335" w:val="left" w:leader="none"/>
        </w:tabs>
        <w:spacing w:before="1"/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45719</wp:posOffset>
                </wp:positionH>
                <wp:positionV relativeFrom="paragraph">
                  <wp:posOffset>118613</wp:posOffset>
                </wp:positionV>
                <wp:extent cx="416179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9637pt;width:327.7pt;height:.1pt;mso-position-horizontal-relative:page;mso-position-vertical-relative:paragraph;z-index:-15726592;mso-wrap-distance-left:0;mso-wrap-distance-right:0" id="docshape9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4251959</wp:posOffset>
                </wp:positionH>
                <wp:positionV relativeFrom="paragraph">
                  <wp:posOffset>118613</wp:posOffset>
                </wp:positionV>
                <wp:extent cx="64071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9637pt;width:50.45pt;height:.1pt;mso-position-horizontal-relative:page;mso-position-vertical-relative:paragraph;z-index:-15726080;mso-wrap-distance-left:0;mso-wrap-distance-right:0" id="docshape10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4937759</wp:posOffset>
                </wp:positionH>
                <wp:positionV relativeFrom="paragraph">
                  <wp:posOffset>118613</wp:posOffset>
                </wp:positionV>
                <wp:extent cx="96075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9.339637pt;width:75.650pt;height:.1pt;mso-position-horizontal-relative:page;mso-position-vertical-relative:paragraph;z-index:-15725568;mso-wrap-distance-left:0;mso-wrap-distance-right:0" id="docshape11" coordorigin="7776,187" coordsize="1513,0" path="m7776,187l9288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539495</wp:posOffset>
                </wp:positionH>
                <wp:positionV relativeFrom="paragraph">
                  <wp:posOffset>-243831</wp:posOffset>
                </wp:positionV>
                <wp:extent cx="6661784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42.48pt,-19.199362pt" to="566.999988pt,-19.199362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P A T R I M O N I </w:t>
      </w:r>
      <w:r>
        <w:rPr>
          <w:spacing w:val="-10"/>
        </w:rPr>
        <w:t>O</w:t>
      </w:r>
      <w:r>
        <w:rPr/>
        <w:tab/>
        <w:t>N E T </w:t>
      </w:r>
      <w:r>
        <w:rPr>
          <w:spacing w:val="-10"/>
        </w:rPr>
        <w:t>O</w:t>
      </w:r>
      <w:r>
        <w:rPr/>
        <w:tab/>
      </w:r>
      <w:r>
        <w:rPr>
          <w:spacing w:val="-10"/>
        </w:rPr>
        <w:t>Y</w:t>
      </w:r>
      <w:r>
        <w:rPr/>
        <w:tab/>
        <w:t>P A S I V </w:t>
      </w:r>
      <w:r>
        <w:rPr>
          <w:spacing w:val="-10"/>
        </w:rPr>
        <w:t>O</w:t>
      </w:r>
      <w:r>
        <w:rPr/>
        <w:tab/>
        <w:t>EJERCICIO </w:t>
      </w:r>
      <w:r>
        <w:rPr>
          <w:spacing w:val="-5"/>
        </w:rPr>
        <w:t>20</w:t>
      </w:r>
      <w:r>
        <w:rPr/>
        <w:tab/>
        <w:t>EJERCICIO </w:t>
      </w:r>
      <w:r>
        <w:rPr>
          <w:spacing w:val="-5"/>
        </w:rPr>
        <w:t>19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7"/>
        <w:gridCol w:w="1728"/>
        <w:gridCol w:w="1256"/>
      </w:tblGrid>
      <w:tr>
        <w:trPr>
          <w:trHeight w:val="130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PATRIMONIO </w:t>
            </w:r>
            <w:r>
              <w:rPr>
                <w:b/>
                <w:spacing w:val="-4"/>
                <w:sz w:val="12"/>
              </w:rPr>
              <w:t>NETO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right="357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33.410,58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/>
              <w:ind w:right="28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73.942,62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A-1) Fondos </w:t>
            </w:r>
            <w:r>
              <w:rPr>
                <w:b/>
                <w:spacing w:val="-2"/>
                <w:sz w:val="12"/>
              </w:rPr>
              <w:t>propios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33.410,58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73.942,62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III.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42.108,04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42.108,04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8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2. Otras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42.108,04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42.108,04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113. Reservas </w:t>
            </w:r>
            <w:r>
              <w:rPr>
                <w:spacing w:val="-2"/>
                <w:sz w:val="12"/>
              </w:rPr>
              <w:t>voluntarias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42.108,04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42.108,04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IV. (Acciones y participaciones en patrimonio </w:t>
            </w:r>
            <w:r>
              <w:rPr>
                <w:b/>
                <w:spacing w:val="-2"/>
                <w:sz w:val="12"/>
              </w:rPr>
              <w:t>propias)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9.326,35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5.724,75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108. Acciones o participaciones propias en situaciones </w:t>
            </w:r>
            <w:r>
              <w:rPr>
                <w:spacing w:val="-2"/>
                <w:sz w:val="12"/>
              </w:rPr>
              <w:t>especiales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9.326,35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5.724,75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V. Resultados de ejercicios </w:t>
            </w:r>
            <w:r>
              <w:rPr>
                <w:b/>
                <w:spacing w:val="-2"/>
                <w:sz w:val="12"/>
              </w:rPr>
              <w:t>anteriores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z w:val="12"/>
              </w:rPr>
              <w:t>- </w:t>
            </w:r>
            <w:r>
              <w:rPr>
                <w:b/>
                <w:spacing w:val="-2"/>
                <w:sz w:val="12"/>
              </w:rPr>
              <w:t>110.325,91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z w:val="12"/>
              </w:rPr>
              <w:t>- </w:t>
            </w:r>
            <w:r>
              <w:rPr>
                <w:b/>
                <w:spacing w:val="-2"/>
                <w:sz w:val="12"/>
              </w:rPr>
              <w:t>185.297,34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8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2. (Resultados negativos de ejercicios </w:t>
            </w:r>
            <w:r>
              <w:rPr>
                <w:b/>
                <w:spacing w:val="-2"/>
                <w:sz w:val="12"/>
              </w:rPr>
              <w:t>anteriores)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z w:val="12"/>
              </w:rPr>
              <w:t>- </w:t>
            </w:r>
            <w:r>
              <w:rPr>
                <w:b/>
                <w:spacing w:val="-2"/>
                <w:sz w:val="12"/>
              </w:rPr>
              <w:t>110.325,91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z w:val="12"/>
              </w:rPr>
              <w:t>- </w:t>
            </w:r>
            <w:r>
              <w:rPr>
                <w:b/>
                <w:spacing w:val="-2"/>
                <w:sz w:val="12"/>
              </w:rPr>
              <w:t>185.297,34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121. Resultados negativos de ejercicios </w:t>
            </w:r>
            <w:r>
              <w:rPr>
                <w:spacing w:val="-2"/>
                <w:sz w:val="12"/>
              </w:rPr>
              <w:t>anteriores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z w:val="12"/>
              </w:rPr>
              <w:t>- </w:t>
            </w:r>
            <w:r>
              <w:rPr>
                <w:spacing w:val="-2"/>
                <w:sz w:val="12"/>
              </w:rPr>
              <w:t>110.325,91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 </w:t>
            </w:r>
            <w:r>
              <w:rPr>
                <w:spacing w:val="-2"/>
                <w:sz w:val="12"/>
              </w:rPr>
              <w:t>185.297,34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VII.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44.133,64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74.971,43</w:t>
            </w:r>
          </w:p>
        </w:tc>
      </w:tr>
      <w:tr>
        <w:trPr>
          <w:trHeight w:val="187" w:hRule="atLeast"/>
        </w:trPr>
        <w:tc>
          <w:tcPr>
            <w:tcW w:w="6297" w:type="dxa"/>
          </w:tcPr>
          <w:p>
            <w:pPr>
              <w:pStyle w:val="TableParagraph"/>
              <w:spacing w:line="130" w:lineRule="exact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129. Resultado del </w:t>
            </w:r>
            <w:r>
              <w:rPr>
                <w:spacing w:val="-2"/>
                <w:sz w:val="12"/>
              </w:rPr>
              <w:t>ejercicio</w:t>
            </w:r>
          </w:p>
        </w:tc>
        <w:tc>
          <w:tcPr>
            <w:tcW w:w="1728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44.133,64</w:t>
            </w:r>
          </w:p>
        </w:tc>
        <w:tc>
          <w:tcPr>
            <w:tcW w:w="1256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74.971,43</w:t>
            </w:r>
          </w:p>
        </w:tc>
      </w:tr>
      <w:tr>
        <w:trPr>
          <w:trHeight w:val="187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 w:before="57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PASIVO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VII. Deuda con características especiales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297" w:type="dxa"/>
          </w:tcPr>
          <w:p>
            <w:pPr>
              <w:pStyle w:val="TableParagraph"/>
              <w:spacing w:line="130" w:lineRule="exact"/>
              <w:ind w:left="464"/>
              <w:jc w:val="left"/>
              <w:rPr>
                <w:sz w:val="12"/>
              </w:rPr>
            </w:pPr>
            <w:r>
              <w:rPr>
                <w:sz w:val="12"/>
              </w:rPr>
              <w:t>150. Acciones o participaciones a largo plazo consideradas como pasivos </w:t>
            </w:r>
            <w:r>
              <w:rPr>
                <w:spacing w:val="-5"/>
                <w:sz w:val="12"/>
              </w:rPr>
              <w:t>fi</w:t>
            </w:r>
          </w:p>
        </w:tc>
        <w:tc>
          <w:tcPr>
            <w:tcW w:w="1728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240.941,14</w:t>
            </w:r>
          </w:p>
        </w:tc>
        <w:tc>
          <w:tcPr>
            <w:tcW w:w="1256" w:type="dxa"/>
          </w:tcPr>
          <w:p>
            <w:pPr>
              <w:pStyle w:val="TableParagraph"/>
              <w:spacing w:line="13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 w:before="57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C) PASIVO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264.219,28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 w:before="57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169.005,86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III. Deudas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200.000,00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100.000,00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2. Deudas con entidades de </w:t>
            </w:r>
            <w:r>
              <w:rPr>
                <w:b/>
                <w:spacing w:val="-2"/>
                <w:sz w:val="12"/>
              </w:rPr>
              <w:t>crédito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200.000,00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100.000,00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520. Deudas a corto plazo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V. Acreedores comerciales y otras cuentas a </w:t>
            </w:r>
            <w:r>
              <w:rPr>
                <w:b/>
                <w:spacing w:val="-2"/>
                <w:sz w:val="12"/>
              </w:rPr>
              <w:t>pagar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64.219,28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69.005,86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3. Acreedores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3.724,19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2.992,15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410. Acreedores por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3.724,19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2.992,15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4. Personal (remuneraciones pendientes de </w:t>
            </w:r>
            <w:r>
              <w:rPr>
                <w:b/>
                <w:spacing w:val="-2"/>
                <w:sz w:val="12"/>
              </w:rPr>
              <w:t>pago)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4"/>
                <w:sz w:val="12"/>
              </w:rPr>
              <w:t>1,03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465. Remuneraciones pendientes de </w:t>
            </w:r>
            <w:r>
              <w:rPr>
                <w:spacing w:val="-4"/>
                <w:sz w:val="12"/>
              </w:rPr>
              <w:t>pago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4"/>
                <w:sz w:val="12"/>
              </w:rPr>
              <w:t>1,03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6. Otras deudas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60.495,09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66.014,74</w:t>
            </w:r>
          </w:p>
        </w:tc>
      </w:tr>
      <w:tr>
        <w:trPr>
          <w:trHeight w:val="124" w:hRule="atLeast"/>
        </w:trPr>
        <w:tc>
          <w:tcPr>
            <w:tcW w:w="6297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4751. Hacienda Pública, acreedora por retenciones </w:t>
            </w:r>
            <w:r>
              <w:rPr>
                <w:spacing w:val="-2"/>
                <w:sz w:val="12"/>
              </w:rPr>
              <w:t>practicadas</w:t>
            </w:r>
          </w:p>
        </w:tc>
        <w:tc>
          <w:tcPr>
            <w:tcW w:w="1728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20.302,39</w:t>
            </w:r>
          </w:p>
        </w:tc>
        <w:tc>
          <w:tcPr>
            <w:tcW w:w="1256" w:type="dxa"/>
          </w:tcPr>
          <w:p>
            <w:pPr>
              <w:pStyle w:val="TableParagraph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19.563,63</w:t>
            </w:r>
          </w:p>
        </w:tc>
      </w:tr>
      <w:tr>
        <w:trPr>
          <w:trHeight w:val="130" w:hRule="atLeast"/>
        </w:trPr>
        <w:tc>
          <w:tcPr>
            <w:tcW w:w="6297" w:type="dxa"/>
          </w:tcPr>
          <w:p>
            <w:pPr>
              <w:pStyle w:val="TableParagraph"/>
              <w:spacing w:line="110" w:lineRule="exact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476. Organismos de la Seguridad Social, </w:t>
            </w:r>
            <w:r>
              <w:rPr>
                <w:spacing w:val="-2"/>
                <w:sz w:val="12"/>
              </w:rPr>
              <w:t>acreedores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10" w:lineRule="exact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40.192,70</w:t>
            </w:r>
          </w:p>
        </w:tc>
        <w:tc>
          <w:tcPr>
            <w:tcW w:w="1256" w:type="dxa"/>
          </w:tcPr>
          <w:p>
            <w:pPr>
              <w:pStyle w:val="TableParagraph"/>
              <w:spacing w:line="110" w:lineRule="exact"/>
              <w:ind w:right="28"/>
              <w:rPr>
                <w:sz w:val="12"/>
              </w:rPr>
            </w:pPr>
            <w:r>
              <w:rPr>
                <w:spacing w:val="-2"/>
                <w:sz w:val="12"/>
              </w:rPr>
              <w:t>46.451,11</w:t>
            </w:r>
          </w:p>
        </w:tc>
      </w:tr>
    </w:tbl>
    <w:p>
      <w:pPr>
        <w:pStyle w:val="BodyText"/>
        <w:spacing w:before="118"/>
      </w:pPr>
    </w:p>
    <w:p>
      <w:pPr>
        <w:tabs>
          <w:tab w:pos="6868" w:val="left" w:leader="none"/>
          <w:tab w:pos="8455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1"/>
          <w:sz w:val="12"/>
        </w:rPr>
        <w:t>TOTAL PATRIMONIO NETO Y </w:t>
      </w:r>
      <w:r>
        <w:rPr>
          <w:b/>
          <w:spacing w:val="-2"/>
          <w:position w:val="1"/>
          <w:sz w:val="12"/>
        </w:rPr>
        <w:t>PASIVO</w:t>
      </w:r>
      <w:r>
        <w:rPr>
          <w:b/>
          <w:position w:val="1"/>
          <w:sz w:val="12"/>
        </w:rPr>
        <w:tab/>
      </w:r>
      <w:r>
        <w:rPr>
          <w:spacing w:val="-2"/>
          <w:sz w:val="12"/>
        </w:rPr>
        <w:t>471.749,84</w:t>
      </w:r>
      <w:r>
        <w:rPr>
          <w:sz w:val="12"/>
        </w:rPr>
        <w:tab/>
      </w:r>
      <w:r>
        <w:rPr>
          <w:spacing w:val="-2"/>
          <w:sz w:val="12"/>
        </w:rPr>
        <w:t>336.004,38</w:t>
      </w:r>
    </w:p>
    <w:sectPr>
      <w:pgSz w:w="11910" w:h="16840"/>
      <w:pgMar w:header="627" w:footer="761" w:top="1000" w:bottom="960" w:left="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8112">
              <wp:simplePos x="0" y="0"/>
              <wp:positionH relativeFrom="page">
                <wp:posOffset>526795</wp:posOffset>
              </wp:positionH>
              <wp:positionV relativeFrom="page">
                <wp:posOffset>10069383</wp:posOffset>
              </wp:positionV>
              <wp:extent cx="1164590" cy="16383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6459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9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19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9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864868pt;width:91.7pt;height:12.9pt;mso-position-horizontal-relative:page;mso-position-vertical-relative:page;z-index:-16058368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z w:val="19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8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sz w:val="19"/>
                      </w:rPr>
                      <w:t>SP</w:t>
                    </w:r>
                    <w:r>
                      <w:rPr>
                        <w:rFonts w:ascii="Arial"/>
                        <w:b/>
                        <w:spacing w:val="8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9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8624">
              <wp:simplePos x="0" y="0"/>
              <wp:positionH relativeFrom="page">
                <wp:posOffset>5927851</wp:posOffset>
              </wp:positionH>
              <wp:positionV relativeFrom="page">
                <wp:posOffset>10069383</wp:posOffset>
              </wp:positionV>
              <wp:extent cx="430530" cy="1638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3053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9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864868pt;width:33.9pt;height:12.9pt;mso-position-horizontal-relative:page;mso-position-vertical-relative:page;z-index:-16057856" type="#_x0000_t202" id="docshape4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9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9136">
              <wp:simplePos x="0" y="0"/>
              <wp:positionH relativeFrom="page">
                <wp:posOffset>6736079</wp:posOffset>
              </wp:positionH>
              <wp:positionV relativeFrom="page">
                <wp:posOffset>10078528</wp:posOffset>
              </wp:positionV>
              <wp:extent cx="158115" cy="16383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58115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399963pt;margin-top:793.58490pt;width:12.45pt;height:12.9pt;mso-position-horizontal-relative:page;mso-position-vertical-relative:page;z-index:-16057344" type="#_x0000_t202" id="docshape5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7088">
              <wp:simplePos x="0" y="0"/>
              <wp:positionH relativeFrom="page">
                <wp:posOffset>539495</wp:posOffset>
              </wp:positionH>
              <wp:positionV relativeFrom="page">
                <wp:posOffset>612647</wp:posOffset>
              </wp:positionV>
              <wp:extent cx="6659880" cy="1524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59880" cy="152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9880" h="15240">
                            <a:moveTo>
                              <a:pt x="0" y="15240"/>
                            </a:moveTo>
                            <a:lnTo>
                              <a:pt x="6659879" y="15240"/>
                            </a:lnTo>
                            <a:lnTo>
                              <a:pt x="6659879" y="0"/>
                            </a:lnTo>
                            <a:lnTo>
                              <a:pt x="0" y="0"/>
                            </a:lnTo>
                            <a:lnTo>
                              <a:pt x="0" y="15240"/>
                            </a:lnTo>
                            <a:close/>
                          </a:path>
                        </a:pathLst>
                      </a:custGeom>
                      <a:ln w="304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8pt;margin-top:48.239983pt;width:524.399988pt;height:1.2pt;mso-position-horizontal-relative:page;mso-position-vertical-relative:page;z-index:-16059392" id="docshape1" filled="false" stroked="true" strokeweight=".24pt" strokecolor="#000000">
              <v:stroke dashstyl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57600">
              <wp:simplePos x="0" y="0"/>
              <wp:positionH relativeFrom="page">
                <wp:posOffset>2712211</wp:posOffset>
              </wp:positionH>
              <wp:positionV relativeFrom="page">
                <wp:posOffset>385429</wp:posOffset>
              </wp:positionV>
              <wp:extent cx="2262505" cy="2286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26250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BALANCE</w:t>
                          </w:r>
                          <w:r>
                            <w:rPr>
                              <w:rFonts w:ascii="Arial"/>
                              <w:b/>
                              <w:spacing w:val="18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19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8"/>
                            </w:rPr>
                            <w:t>SITUACION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13.559998pt;margin-top:30.348818pt;width:178.15pt;height:18pt;mso-position-horizontal-relative:page;mso-position-vertical-relative:page;z-index:-16058880" type="#_x0000_t202" id="docshape2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sz w:val="28"/>
                      </w:rPr>
                      <w:t>BALANCE</w:t>
                    </w:r>
                    <w:r>
                      <w:rPr>
                        <w:rFonts w:ascii="Arial"/>
                        <w:b/>
                        <w:spacing w:val="18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z w:val="2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19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8"/>
                      </w:rPr>
                      <w:t>SITUACION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  <w:jc w:val="righ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2026-10-15T12:02:51Z</dcterms:created>
  <dcterms:modified xsi:type="dcterms:W3CDTF">2026-10-15T12:02:51Z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2021-04-17T00:00:00Z</vt:filetime>
  </property>
  <property fmtid="{D5CDD505-2E9C-101B-9397-08002B2CF9AE}" pid="3" name="Creator">
    <vt:lpwstr>Nitro Pro 8  (8. 5. 0. 26)</vt:lpwstr>
  </property>
  <property fmtid="{D5CDD505-2E9C-101B-9397-08002B2CF9AE}" pid="4" name="LastSaved">
    <vt:filetime>2026-10-15T00:00:00Z</vt:filetime>
  </property>
  <property fmtid="{D5CDD505-2E9C-101B-9397-08002B2CF9AE}" pid="5" name="Producer">
    <vt:lpwstr>Nitro Pro 8  (8. 5. 0. 26)</vt:lpwstr>
  </property>
</Properties>
</file>