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54"/>
        <w:gridCol w:w="5450"/>
        <w:gridCol w:w="2345"/>
        <w:gridCol w:w="1343"/>
      </w:tblGrid>
      <w:tr>
        <w:trPr>
          <w:trHeight w:val="257" w:hRule="atLeast"/>
        </w:trPr>
        <w:tc>
          <w:tcPr>
            <w:tcW w:w="135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33"/>
              <w:ind w:right="64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Empresa</w:t>
            </w:r>
          </w:p>
        </w:tc>
        <w:tc>
          <w:tcPr>
            <w:tcW w:w="545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23"/>
              <w:ind w:left="66"/>
              <w:rPr>
                <w:rFonts w:ascii="Arial"/>
                <w:sz w:val="14"/>
              </w:rPr>
            </w:pPr>
            <w:r>
              <w:rPr>
                <w:rFonts w:ascii="Arial"/>
                <w:sz w:val="14"/>
              </w:rPr>
              <w:t>8T</w:t>
            </w:r>
            <w:r>
              <w:rPr>
                <w:rFonts w:ascii="Arial"/>
                <w:spacing w:val="54"/>
                <w:sz w:val="14"/>
              </w:rPr>
              <w:t>  </w:t>
            </w:r>
            <w:r>
              <w:rPr>
                <w:rFonts w:ascii="Arial"/>
                <w:sz w:val="14"/>
              </w:rPr>
              <w:t>ESCUELA</w:t>
            </w:r>
            <w:r>
              <w:rPr>
                <w:rFonts w:ascii="Arial"/>
                <w:spacing w:val="3"/>
                <w:sz w:val="14"/>
              </w:rPr>
              <w:t> </w:t>
            </w:r>
            <w:r>
              <w:rPr>
                <w:rFonts w:ascii="Arial"/>
                <w:sz w:val="14"/>
              </w:rPr>
              <w:t>DE</w:t>
            </w:r>
            <w:r>
              <w:rPr>
                <w:rFonts w:ascii="Arial"/>
                <w:spacing w:val="3"/>
                <w:sz w:val="14"/>
              </w:rPr>
              <w:t> </w:t>
            </w:r>
            <w:r>
              <w:rPr>
                <w:rFonts w:ascii="Arial"/>
                <w:sz w:val="14"/>
              </w:rPr>
              <w:t>ACTORES</w:t>
            </w:r>
            <w:r>
              <w:rPr>
                <w:rFonts w:ascii="Arial"/>
                <w:spacing w:val="3"/>
                <w:sz w:val="14"/>
              </w:rPr>
              <w:t> </w:t>
            </w:r>
            <w:r>
              <w:rPr>
                <w:rFonts w:ascii="Arial"/>
                <w:sz w:val="14"/>
              </w:rPr>
              <w:t>DE</w:t>
            </w:r>
            <w:r>
              <w:rPr>
                <w:rFonts w:ascii="Arial"/>
                <w:spacing w:val="3"/>
                <w:sz w:val="14"/>
              </w:rPr>
              <w:t> </w:t>
            </w:r>
            <w:r>
              <w:rPr>
                <w:rFonts w:ascii="Arial"/>
                <w:sz w:val="14"/>
              </w:rPr>
              <w:t>CANARIAS,</w:t>
            </w:r>
            <w:r>
              <w:rPr>
                <w:rFonts w:ascii="Arial"/>
                <w:spacing w:val="3"/>
                <w:sz w:val="14"/>
              </w:rPr>
              <w:t> </w:t>
            </w:r>
            <w:r>
              <w:rPr>
                <w:rFonts w:ascii="Arial"/>
                <w:spacing w:val="-2"/>
                <w:sz w:val="14"/>
              </w:rPr>
              <w:t>S.COOP.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33"/>
              <w:ind w:right="188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Fecha</w:t>
            </w:r>
          </w:p>
        </w:tc>
        <w:tc>
          <w:tcPr>
            <w:tcW w:w="134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33"/>
              <w:ind w:left="19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20-07-</w:t>
            </w:r>
            <w:r>
              <w:rPr>
                <w:rFonts w:ascii="Arial"/>
                <w:b/>
                <w:spacing w:val="-5"/>
                <w:sz w:val="15"/>
              </w:rPr>
              <w:t>23</w:t>
            </w:r>
          </w:p>
        </w:tc>
      </w:tr>
      <w:tr>
        <w:trPr>
          <w:trHeight w:val="235" w:hRule="atLeast"/>
        </w:trPr>
        <w:tc>
          <w:tcPr>
            <w:tcW w:w="1354" w:type="dxa"/>
          </w:tcPr>
          <w:p>
            <w:pPr>
              <w:pStyle w:val="TableParagraph"/>
              <w:spacing w:line="154" w:lineRule="exact" w:before="61"/>
              <w:ind w:right="87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Condiciones</w:t>
            </w:r>
          </w:p>
        </w:tc>
        <w:tc>
          <w:tcPr>
            <w:tcW w:w="5450" w:type="dxa"/>
          </w:tcPr>
          <w:p>
            <w:pPr>
              <w:pStyle w:val="TableParagraph"/>
              <w:spacing w:line="240" w:lineRule="auto" w:before="49"/>
              <w:ind w:left="66"/>
              <w:rPr>
                <w:rFonts w:ascii="Arial"/>
                <w:sz w:val="14"/>
              </w:rPr>
            </w:pPr>
            <w:r>
              <w:rPr>
                <w:rFonts w:ascii="Arial"/>
                <w:sz w:val="14"/>
              </w:rPr>
              <w:t>PERIODO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: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01-01-22</w:t>
            </w:r>
            <w:r>
              <w:rPr>
                <w:rFonts w:ascii="Arial"/>
                <w:spacing w:val="6"/>
                <w:sz w:val="14"/>
              </w:rPr>
              <w:t> </w:t>
            </w:r>
            <w:r>
              <w:rPr>
                <w:rFonts w:ascii="Arial"/>
                <w:sz w:val="14"/>
              </w:rPr>
              <w:t>/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31-12-22</w:t>
            </w:r>
            <w:r>
              <w:rPr>
                <w:rFonts w:ascii="Arial"/>
                <w:spacing w:val="50"/>
                <w:sz w:val="14"/>
              </w:rPr>
              <w:t> </w:t>
            </w:r>
            <w:r>
              <w:rPr>
                <w:rFonts w:ascii="Arial"/>
                <w:sz w:val="14"/>
              </w:rPr>
              <w:t>(</w:t>
            </w:r>
            <w:r>
              <w:rPr>
                <w:rFonts w:ascii="Arial"/>
                <w:spacing w:val="6"/>
                <w:sz w:val="14"/>
              </w:rPr>
              <w:t> </w:t>
            </w:r>
            <w:r>
              <w:rPr>
                <w:rFonts w:ascii="Arial"/>
                <w:sz w:val="14"/>
              </w:rPr>
              <w:t>Importes</w:t>
            </w:r>
            <w:r>
              <w:rPr>
                <w:rFonts w:ascii="Arial"/>
                <w:spacing w:val="6"/>
                <w:sz w:val="14"/>
              </w:rPr>
              <w:t> </w:t>
            </w:r>
            <w:r>
              <w:rPr>
                <w:rFonts w:ascii="Arial"/>
                <w:sz w:val="14"/>
              </w:rPr>
              <w:t>en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Euros</w:t>
            </w:r>
            <w:r>
              <w:rPr>
                <w:rFonts w:ascii="Arial"/>
                <w:spacing w:val="7"/>
                <w:sz w:val="14"/>
              </w:rPr>
              <w:t> </w:t>
            </w:r>
            <w:r>
              <w:rPr>
                <w:rFonts w:ascii="Arial"/>
                <w:spacing w:val="-10"/>
                <w:sz w:val="14"/>
              </w:rPr>
              <w:t>)</w:t>
            </w:r>
          </w:p>
        </w:tc>
        <w:tc>
          <w:tcPr>
            <w:tcW w:w="234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34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12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539495</wp:posOffset>
                </wp:positionH>
                <wp:positionV relativeFrom="paragraph">
                  <wp:posOffset>168922</wp:posOffset>
                </wp:positionV>
                <wp:extent cx="6661784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6617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784" h="0">
                              <a:moveTo>
                                <a:pt x="0" y="0"/>
                              </a:moveTo>
                              <a:lnTo>
                                <a:pt x="6661403" y="0"/>
                              </a:lnTo>
                            </a:path>
                          </a:pathLst>
                        </a:custGeom>
                        <a:ln w="1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48pt;margin-top:13.300976pt;width:524.550pt;height:.1pt;mso-position-horizontal-relative:page;mso-position-vertical-relative:paragraph;z-index:-15728640;mso-wrap-distance-left:0;mso-wrap-distance-right:0" id="docshape5" coordorigin="850,266" coordsize="10491,0" path="m850,266l11340,266e" filled="false" stroked="true" strokeweight=".1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107"/>
        <w:rPr>
          <w:rFonts w:ascii="Times New Roman"/>
          <w:b w:val="0"/>
        </w:rPr>
      </w:pPr>
    </w:p>
    <w:p>
      <w:pPr>
        <w:pStyle w:val="BodyText"/>
        <w:tabs>
          <w:tab w:pos="6748" w:val="left" w:leader="none"/>
        </w:tabs>
        <w:ind w:left="7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45719</wp:posOffset>
                </wp:positionH>
                <wp:positionV relativeFrom="paragraph">
                  <wp:posOffset>118493</wp:posOffset>
                </wp:positionV>
                <wp:extent cx="416179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161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1790" h="0">
                              <a:moveTo>
                                <a:pt x="0" y="0"/>
                              </a:moveTo>
                              <a:lnTo>
                                <a:pt x="4161358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.6pt;margin-top:9.330172pt;width:327.7pt;height:.1pt;mso-position-horizontal-relative:page;mso-position-vertical-relative:paragraph;z-index:-15728128;mso-wrap-distance-left:0;mso-wrap-distance-right:0" id="docshape6" coordorigin="72,187" coordsize="6554,0" path="m72,187l6625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4251959</wp:posOffset>
                </wp:positionH>
                <wp:positionV relativeFrom="paragraph">
                  <wp:posOffset>118493</wp:posOffset>
                </wp:positionV>
                <wp:extent cx="640715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40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" h="0">
                              <a:moveTo>
                                <a:pt x="0" y="0"/>
                              </a:moveTo>
                              <a:lnTo>
                                <a:pt x="640209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4.799988pt;margin-top:9.330172pt;width:50.45pt;height:.1pt;mso-position-horizontal-relative:page;mso-position-vertical-relative:paragraph;z-index:-15727616;mso-wrap-distance-left:0;mso-wrap-distance-right:0" id="docshape7" coordorigin="6696,187" coordsize="1009,0" path="m6696,187l7704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w:t>A C T I V </w:t>
      </w:r>
      <w:r>
        <w:rPr>
          <w:spacing w:val="-10"/>
        </w:rPr>
        <w:t>O</w:t>
      </w:r>
      <w:r>
        <w:rPr/>
        <w:tab/>
        <w:t>EJERCICIO </w:t>
      </w:r>
      <w:r>
        <w:rPr>
          <w:spacing w:val="-5"/>
        </w:rPr>
        <w:t>22</w:t>
      </w:r>
    </w:p>
    <w:p>
      <w:pPr>
        <w:spacing w:line="240" w:lineRule="auto" w:before="8" w:after="0"/>
        <w:rPr>
          <w:b/>
          <w:sz w:val="15"/>
        </w:rPr>
      </w:pPr>
    </w:p>
    <w:tbl>
      <w:tblPr>
        <w:tblW w:w="0" w:type="auto"/>
        <w:jc w:val="left"/>
        <w:tblInd w:w="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68"/>
        <w:gridCol w:w="1327"/>
      </w:tblGrid>
      <w:tr>
        <w:trPr>
          <w:trHeight w:val="130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/>
              <w:ind w:left="30"/>
              <w:rPr>
                <w:b/>
                <w:sz w:val="12"/>
              </w:rPr>
            </w:pPr>
            <w:r>
              <w:rPr>
                <w:b/>
                <w:sz w:val="12"/>
              </w:rPr>
              <w:t>A) ACTIVO NO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1327" w:type="dxa"/>
          </w:tcPr>
          <w:p>
            <w:pPr>
              <w:pStyle w:val="TableParagraph"/>
              <w:spacing w:line="110" w:lineRule="exact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39.306,38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I. Inmovilizado </w:t>
            </w:r>
            <w:r>
              <w:rPr>
                <w:b/>
                <w:spacing w:val="-2"/>
                <w:sz w:val="12"/>
              </w:rPr>
              <w:t>intangible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5. Aplicaciones </w:t>
            </w:r>
            <w:r>
              <w:rPr>
                <w:b/>
                <w:spacing w:val="-2"/>
                <w:sz w:val="12"/>
              </w:rPr>
              <w:t>informáticas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206. Aplicaciones </w:t>
            </w:r>
            <w:r>
              <w:rPr>
                <w:spacing w:val="-2"/>
                <w:sz w:val="12"/>
              </w:rPr>
              <w:t>informáticas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12.462,58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2806. Amotización acumulada de aplicaciones </w:t>
            </w:r>
            <w:r>
              <w:rPr>
                <w:spacing w:val="-2"/>
                <w:sz w:val="12"/>
              </w:rPr>
              <w:t>informáticas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12.462,58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II. Inmovilizado </w:t>
            </w:r>
            <w:r>
              <w:rPr>
                <w:b/>
                <w:spacing w:val="-2"/>
                <w:sz w:val="12"/>
              </w:rPr>
              <w:t>material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37.866,38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2. Instalaciones técnicas y otro inmovilizado </w:t>
            </w:r>
            <w:r>
              <w:rPr>
                <w:b/>
                <w:spacing w:val="-2"/>
                <w:sz w:val="12"/>
              </w:rPr>
              <w:t>material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37.866,38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212. Instalaciones </w:t>
            </w:r>
            <w:r>
              <w:rPr>
                <w:spacing w:val="-2"/>
                <w:sz w:val="12"/>
              </w:rPr>
              <w:t>técnicas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584,59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213. </w:t>
            </w:r>
            <w:r>
              <w:rPr>
                <w:spacing w:val="-2"/>
                <w:sz w:val="12"/>
              </w:rPr>
              <w:t>Maquinaria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37.428,73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215. Otras </w:t>
            </w:r>
            <w:r>
              <w:rPr>
                <w:spacing w:val="-2"/>
                <w:sz w:val="12"/>
              </w:rPr>
              <w:t>instalaciones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1.372,87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216. </w:t>
            </w:r>
            <w:r>
              <w:rPr>
                <w:spacing w:val="-2"/>
                <w:sz w:val="12"/>
              </w:rPr>
              <w:t>Mobiliario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87.879,17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217. Equipos para procesos de </w:t>
            </w:r>
            <w:r>
              <w:rPr>
                <w:spacing w:val="-2"/>
                <w:sz w:val="12"/>
              </w:rPr>
              <w:t>información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77.500,66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2813. Amortización acumulada de </w:t>
            </w:r>
            <w:r>
              <w:rPr>
                <w:spacing w:val="-2"/>
                <w:sz w:val="12"/>
              </w:rPr>
              <w:t>maquinaria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37.428,73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2816. Amortización acumulada de </w:t>
            </w:r>
            <w:r>
              <w:rPr>
                <w:spacing w:val="-2"/>
                <w:sz w:val="12"/>
              </w:rPr>
              <w:t>mobiliario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54.722,86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2817. Amortización acumulada de equipos para procesos de </w:t>
            </w:r>
            <w:r>
              <w:rPr>
                <w:spacing w:val="-2"/>
                <w:sz w:val="12"/>
              </w:rPr>
              <w:t>información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74.748,05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V. Inversiones financieras a largo </w:t>
            </w:r>
            <w:r>
              <w:rPr>
                <w:b/>
                <w:spacing w:val="-2"/>
                <w:sz w:val="12"/>
              </w:rPr>
              <w:t>plazo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1.440,00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1. Instrumentos de </w:t>
            </w:r>
            <w:r>
              <w:rPr>
                <w:b/>
                <w:spacing w:val="-2"/>
                <w:sz w:val="12"/>
              </w:rPr>
              <w:t>patrimonio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1.440,00</w:t>
            </w:r>
          </w:p>
        </w:tc>
      </w:tr>
      <w:tr>
        <w:trPr>
          <w:trHeight w:val="187" w:hRule="atLeast"/>
        </w:trPr>
        <w:tc>
          <w:tcPr>
            <w:tcW w:w="6368" w:type="dxa"/>
          </w:tcPr>
          <w:p>
            <w:pPr>
              <w:pStyle w:val="TableParagraph"/>
              <w:spacing w:line="130" w:lineRule="exact"/>
              <w:ind w:left="678"/>
              <w:rPr>
                <w:sz w:val="12"/>
              </w:rPr>
            </w:pPr>
            <w:r>
              <w:rPr>
                <w:sz w:val="12"/>
              </w:rPr>
              <w:t>250. Inversiones financieras a largo plazo en instrumentos de </w:t>
            </w:r>
            <w:r>
              <w:rPr>
                <w:spacing w:val="-2"/>
                <w:sz w:val="12"/>
              </w:rPr>
              <w:t>patrimoni</w:t>
            </w:r>
          </w:p>
        </w:tc>
        <w:tc>
          <w:tcPr>
            <w:tcW w:w="1327" w:type="dxa"/>
          </w:tcPr>
          <w:p>
            <w:pPr>
              <w:pStyle w:val="TableParagraph"/>
              <w:spacing w:line="130" w:lineRule="exact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1.440,00</w:t>
            </w:r>
          </w:p>
        </w:tc>
      </w:tr>
      <w:tr>
        <w:trPr>
          <w:trHeight w:val="187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 w:before="57"/>
              <w:ind w:left="30"/>
              <w:rPr>
                <w:b/>
                <w:sz w:val="12"/>
              </w:rPr>
            </w:pPr>
            <w:r>
              <w:rPr>
                <w:b/>
                <w:sz w:val="12"/>
              </w:rPr>
              <w:t>B) ACTIVO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1327" w:type="dxa"/>
          </w:tcPr>
          <w:p>
            <w:pPr>
              <w:pStyle w:val="TableParagraph"/>
              <w:spacing w:line="110" w:lineRule="exact" w:before="57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456.104,03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III. Deudores comerciales y otras cuentas a </w:t>
            </w:r>
            <w:r>
              <w:rPr>
                <w:b/>
                <w:spacing w:val="-2"/>
                <w:sz w:val="12"/>
              </w:rPr>
              <w:t>cobrar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31.399,09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1. Clientes por ventas y prestaciones de </w:t>
            </w:r>
            <w:r>
              <w:rPr>
                <w:b/>
                <w:spacing w:val="-2"/>
                <w:sz w:val="12"/>
              </w:rPr>
              <w:t>servicios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27.030,77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430. </w:t>
            </w:r>
            <w:r>
              <w:rPr>
                <w:spacing w:val="-2"/>
                <w:sz w:val="12"/>
              </w:rPr>
              <w:t>Clientes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27.030,77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436. Clientes de dudoso </w:t>
            </w:r>
            <w:r>
              <w:rPr>
                <w:spacing w:val="-2"/>
                <w:sz w:val="12"/>
              </w:rPr>
              <w:t>cobro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28.061,89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490. Deterioro de valor de créditos por operaciones </w:t>
            </w:r>
            <w:r>
              <w:rPr>
                <w:spacing w:val="-2"/>
                <w:sz w:val="12"/>
              </w:rPr>
              <w:t>comerciales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28.061,89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3. Deudores </w:t>
            </w:r>
            <w:r>
              <w:rPr>
                <w:b/>
                <w:spacing w:val="-2"/>
                <w:sz w:val="12"/>
              </w:rPr>
              <w:t>varios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4.365,58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440. </w:t>
            </w:r>
            <w:r>
              <w:rPr>
                <w:spacing w:val="-2"/>
                <w:sz w:val="12"/>
              </w:rPr>
              <w:t>Deudores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4.365,58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6. Otros créditos con las Administraciones </w:t>
            </w:r>
            <w:r>
              <w:rPr>
                <w:b/>
                <w:spacing w:val="-2"/>
                <w:sz w:val="12"/>
              </w:rPr>
              <w:t>públicas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2,74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473. Hacienda Pública, retenciones y pagos a </w:t>
            </w:r>
            <w:r>
              <w:rPr>
                <w:spacing w:val="-2"/>
                <w:sz w:val="12"/>
              </w:rPr>
              <w:t>cuenta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2,74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VI. Periodificaciones a corto </w:t>
            </w:r>
            <w:r>
              <w:rPr>
                <w:b/>
                <w:spacing w:val="-2"/>
                <w:sz w:val="12"/>
              </w:rPr>
              <w:t>plazo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4.897,93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sz w:val="12"/>
              </w:rPr>
            </w:pPr>
            <w:r>
              <w:rPr>
                <w:sz w:val="12"/>
              </w:rPr>
              <w:t>480. Gastos </w:t>
            </w:r>
            <w:r>
              <w:rPr>
                <w:spacing w:val="-2"/>
                <w:sz w:val="12"/>
              </w:rPr>
              <w:t>anticipados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4.897,93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VII. Efectivo y otros activos líquidos </w:t>
            </w:r>
            <w:r>
              <w:rPr>
                <w:b/>
                <w:spacing w:val="-2"/>
                <w:sz w:val="12"/>
              </w:rPr>
              <w:t>equivalentes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419.807,01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1. </w:t>
            </w:r>
            <w:r>
              <w:rPr>
                <w:b/>
                <w:spacing w:val="-2"/>
                <w:sz w:val="12"/>
              </w:rPr>
              <w:t>Tesorería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419.807,01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570. Caja, </w:t>
            </w:r>
            <w:r>
              <w:rPr>
                <w:spacing w:val="-2"/>
                <w:sz w:val="12"/>
              </w:rPr>
              <w:t>euros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477,24</w:t>
            </w:r>
          </w:p>
        </w:tc>
      </w:tr>
      <w:tr>
        <w:trPr>
          <w:trHeight w:val="130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/>
              <w:ind w:left="678"/>
              <w:rPr>
                <w:sz w:val="12"/>
              </w:rPr>
            </w:pPr>
            <w:r>
              <w:rPr>
                <w:sz w:val="12"/>
              </w:rPr>
              <w:t>572. Bancos e instituciones de crédito c/c vista, </w:t>
            </w:r>
            <w:r>
              <w:rPr>
                <w:spacing w:val="-2"/>
                <w:sz w:val="12"/>
              </w:rPr>
              <w:t>euros</w:t>
            </w:r>
          </w:p>
        </w:tc>
        <w:tc>
          <w:tcPr>
            <w:tcW w:w="1327" w:type="dxa"/>
          </w:tcPr>
          <w:p>
            <w:pPr>
              <w:pStyle w:val="TableParagraph"/>
              <w:spacing w:line="110" w:lineRule="exact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419.329,77</w:t>
            </w:r>
          </w:p>
        </w:tc>
      </w:tr>
    </w:tbl>
    <w:p>
      <w:pPr>
        <w:spacing w:line="240" w:lineRule="auto" w:before="124"/>
        <w:rPr>
          <w:b/>
          <w:sz w:val="12"/>
        </w:rPr>
      </w:pPr>
    </w:p>
    <w:p>
      <w:pPr>
        <w:tabs>
          <w:tab w:pos="6868" w:val="left" w:leader="none"/>
        </w:tabs>
        <w:spacing w:before="0"/>
        <w:ind w:left="144" w:right="0" w:firstLine="0"/>
        <w:jc w:val="left"/>
        <w:rPr>
          <w:sz w:val="12"/>
        </w:rPr>
      </w:pPr>
      <w:r>
        <w:rPr>
          <w:b/>
          <w:position w:val="2"/>
          <w:sz w:val="12"/>
        </w:rPr>
        <w:t>TOTAL ACTIVO </w:t>
      </w:r>
      <w:r>
        <w:rPr>
          <w:b/>
          <w:spacing w:val="-2"/>
          <w:position w:val="2"/>
          <w:sz w:val="12"/>
        </w:rPr>
        <w:t>(A+B)</w:t>
      </w:r>
      <w:r>
        <w:rPr>
          <w:b/>
          <w:position w:val="2"/>
          <w:sz w:val="12"/>
        </w:rPr>
        <w:tab/>
      </w:r>
      <w:r>
        <w:rPr>
          <w:spacing w:val="-2"/>
          <w:sz w:val="12"/>
        </w:rPr>
        <w:t>495.410,41</w:t>
      </w:r>
    </w:p>
    <w:p>
      <w:pPr>
        <w:spacing w:after="0"/>
        <w:jc w:val="left"/>
        <w:rPr>
          <w:sz w:val="12"/>
        </w:rPr>
        <w:sectPr>
          <w:headerReference w:type="default" r:id="rId5"/>
          <w:footerReference w:type="default" r:id="rId6"/>
          <w:type w:val="continuous"/>
          <w:pgSz w:w="11910" w:h="16840"/>
          <w:pgMar w:header="626" w:footer="760" w:top="960" w:bottom="960" w:left="0" w:right="425"/>
          <w:pgNumType w:start="1"/>
        </w:sectPr>
      </w:pPr>
    </w:p>
    <w:tbl>
      <w:tblPr>
        <w:tblW w:w="0" w:type="auto"/>
        <w:jc w:val="left"/>
        <w:tblInd w:w="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54"/>
        <w:gridCol w:w="5450"/>
        <w:gridCol w:w="2345"/>
        <w:gridCol w:w="1343"/>
      </w:tblGrid>
      <w:tr>
        <w:trPr>
          <w:trHeight w:val="257" w:hRule="atLeast"/>
        </w:trPr>
        <w:tc>
          <w:tcPr>
            <w:tcW w:w="135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33"/>
              <w:ind w:right="64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Empresa</w:t>
            </w:r>
          </w:p>
        </w:tc>
        <w:tc>
          <w:tcPr>
            <w:tcW w:w="545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23"/>
              <w:ind w:left="66"/>
              <w:rPr>
                <w:rFonts w:ascii="Arial"/>
                <w:sz w:val="14"/>
              </w:rPr>
            </w:pPr>
            <w:r>
              <w:rPr>
                <w:rFonts w:ascii="Arial"/>
                <w:sz w:val="14"/>
              </w:rPr>
              <w:t>8T</w:t>
            </w:r>
            <w:r>
              <w:rPr>
                <w:rFonts w:ascii="Arial"/>
                <w:spacing w:val="54"/>
                <w:sz w:val="14"/>
              </w:rPr>
              <w:t>  </w:t>
            </w:r>
            <w:r>
              <w:rPr>
                <w:rFonts w:ascii="Arial"/>
                <w:sz w:val="14"/>
              </w:rPr>
              <w:t>ESCUELA</w:t>
            </w:r>
            <w:r>
              <w:rPr>
                <w:rFonts w:ascii="Arial"/>
                <w:spacing w:val="3"/>
                <w:sz w:val="14"/>
              </w:rPr>
              <w:t> </w:t>
            </w:r>
            <w:r>
              <w:rPr>
                <w:rFonts w:ascii="Arial"/>
                <w:sz w:val="14"/>
              </w:rPr>
              <w:t>DE</w:t>
            </w:r>
            <w:r>
              <w:rPr>
                <w:rFonts w:ascii="Arial"/>
                <w:spacing w:val="3"/>
                <w:sz w:val="14"/>
              </w:rPr>
              <w:t> </w:t>
            </w:r>
            <w:r>
              <w:rPr>
                <w:rFonts w:ascii="Arial"/>
                <w:sz w:val="14"/>
              </w:rPr>
              <w:t>ACTORES</w:t>
            </w:r>
            <w:r>
              <w:rPr>
                <w:rFonts w:ascii="Arial"/>
                <w:spacing w:val="3"/>
                <w:sz w:val="14"/>
              </w:rPr>
              <w:t> </w:t>
            </w:r>
            <w:r>
              <w:rPr>
                <w:rFonts w:ascii="Arial"/>
                <w:sz w:val="14"/>
              </w:rPr>
              <w:t>DE</w:t>
            </w:r>
            <w:r>
              <w:rPr>
                <w:rFonts w:ascii="Arial"/>
                <w:spacing w:val="3"/>
                <w:sz w:val="14"/>
              </w:rPr>
              <w:t> </w:t>
            </w:r>
            <w:r>
              <w:rPr>
                <w:rFonts w:ascii="Arial"/>
                <w:sz w:val="14"/>
              </w:rPr>
              <w:t>CANARIAS,</w:t>
            </w:r>
            <w:r>
              <w:rPr>
                <w:rFonts w:ascii="Arial"/>
                <w:spacing w:val="3"/>
                <w:sz w:val="14"/>
              </w:rPr>
              <w:t> </w:t>
            </w:r>
            <w:r>
              <w:rPr>
                <w:rFonts w:ascii="Arial"/>
                <w:spacing w:val="-2"/>
                <w:sz w:val="14"/>
              </w:rPr>
              <w:t>S.COOP.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33"/>
              <w:ind w:right="188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Fecha</w:t>
            </w:r>
          </w:p>
        </w:tc>
        <w:tc>
          <w:tcPr>
            <w:tcW w:w="134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33"/>
              <w:ind w:left="19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20-07-</w:t>
            </w:r>
            <w:r>
              <w:rPr>
                <w:rFonts w:ascii="Arial"/>
                <w:b/>
                <w:spacing w:val="-5"/>
                <w:sz w:val="15"/>
              </w:rPr>
              <w:t>23</w:t>
            </w:r>
          </w:p>
        </w:tc>
      </w:tr>
      <w:tr>
        <w:trPr>
          <w:trHeight w:val="235" w:hRule="atLeast"/>
        </w:trPr>
        <w:tc>
          <w:tcPr>
            <w:tcW w:w="1354" w:type="dxa"/>
          </w:tcPr>
          <w:p>
            <w:pPr>
              <w:pStyle w:val="TableParagraph"/>
              <w:spacing w:line="154" w:lineRule="exact" w:before="61"/>
              <w:ind w:right="87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Condiciones</w:t>
            </w:r>
          </w:p>
        </w:tc>
        <w:tc>
          <w:tcPr>
            <w:tcW w:w="5450" w:type="dxa"/>
          </w:tcPr>
          <w:p>
            <w:pPr>
              <w:pStyle w:val="TableParagraph"/>
              <w:spacing w:line="240" w:lineRule="auto" w:before="49"/>
              <w:ind w:left="66"/>
              <w:rPr>
                <w:rFonts w:ascii="Arial"/>
                <w:sz w:val="14"/>
              </w:rPr>
            </w:pPr>
            <w:r>
              <w:rPr>
                <w:rFonts w:ascii="Arial"/>
                <w:sz w:val="14"/>
              </w:rPr>
              <w:t>PERIODO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: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01-01-22</w:t>
            </w:r>
            <w:r>
              <w:rPr>
                <w:rFonts w:ascii="Arial"/>
                <w:spacing w:val="6"/>
                <w:sz w:val="14"/>
              </w:rPr>
              <w:t> </w:t>
            </w:r>
            <w:r>
              <w:rPr>
                <w:rFonts w:ascii="Arial"/>
                <w:sz w:val="14"/>
              </w:rPr>
              <w:t>/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31-12-22</w:t>
            </w:r>
            <w:r>
              <w:rPr>
                <w:rFonts w:ascii="Arial"/>
                <w:spacing w:val="50"/>
                <w:sz w:val="14"/>
              </w:rPr>
              <w:t> </w:t>
            </w:r>
            <w:r>
              <w:rPr>
                <w:rFonts w:ascii="Arial"/>
                <w:sz w:val="14"/>
              </w:rPr>
              <w:t>(</w:t>
            </w:r>
            <w:r>
              <w:rPr>
                <w:rFonts w:ascii="Arial"/>
                <w:spacing w:val="6"/>
                <w:sz w:val="14"/>
              </w:rPr>
              <w:t> </w:t>
            </w:r>
            <w:r>
              <w:rPr>
                <w:rFonts w:ascii="Arial"/>
                <w:sz w:val="14"/>
              </w:rPr>
              <w:t>Importes</w:t>
            </w:r>
            <w:r>
              <w:rPr>
                <w:rFonts w:ascii="Arial"/>
                <w:spacing w:val="6"/>
                <w:sz w:val="14"/>
              </w:rPr>
              <w:t> </w:t>
            </w:r>
            <w:r>
              <w:rPr>
                <w:rFonts w:ascii="Arial"/>
                <w:sz w:val="14"/>
              </w:rPr>
              <w:t>en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Euros</w:t>
            </w:r>
            <w:r>
              <w:rPr>
                <w:rFonts w:ascii="Arial"/>
                <w:spacing w:val="7"/>
                <w:sz w:val="14"/>
              </w:rPr>
              <w:t> </w:t>
            </w:r>
            <w:r>
              <w:rPr>
                <w:rFonts w:ascii="Arial"/>
                <w:spacing w:val="-10"/>
                <w:sz w:val="14"/>
              </w:rPr>
              <w:t>)</w:t>
            </w:r>
          </w:p>
        </w:tc>
        <w:tc>
          <w:tcPr>
            <w:tcW w:w="234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34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1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539495</wp:posOffset>
                </wp:positionH>
                <wp:positionV relativeFrom="paragraph">
                  <wp:posOffset>171092</wp:posOffset>
                </wp:positionV>
                <wp:extent cx="6661784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6617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784" h="0">
                              <a:moveTo>
                                <a:pt x="0" y="0"/>
                              </a:moveTo>
                              <a:lnTo>
                                <a:pt x="6661403" y="0"/>
                              </a:lnTo>
                            </a:path>
                          </a:pathLst>
                        </a:custGeom>
                        <a:ln w="1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48pt;margin-top:13.471874pt;width:524.550pt;height:.1pt;mso-position-horizontal-relative:page;mso-position-vertical-relative:paragraph;z-index:-15727104;mso-wrap-distance-left:0;mso-wrap-distance-right:0" id="docshape8" coordorigin="850,269" coordsize="10491,0" path="m850,269l11340,269e" filled="false" stroked="true" strokeweight=".1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111"/>
        <w:rPr>
          <w:sz w:val="12"/>
        </w:rPr>
      </w:pPr>
    </w:p>
    <w:p>
      <w:pPr>
        <w:pStyle w:val="BodyText"/>
        <w:tabs>
          <w:tab w:pos="1656" w:val="left" w:leader="none"/>
          <w:tab w:pos="2376" w:val="left" w:leader="none"/>
          <w:tab w:pos="2664" w:val="left" w:leader="none"/>
          <w:tab w:pos="6748" w:val="left" w:leader="none"/>
        </w:tabs>
        <w:spacing w:before="1"/>
        <w:ind w:left="7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45719</wp:posOffset>
                </wp:positionH>
                <wp:positionV relativeFrom="paragraph">
                  <wp:posOffset>118557</wp:posOffset>
                </wp:positionV>
                <wp:extent cx="416179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161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1790" h="0">
                              <a:moveTo>
                                <a:pt x="0" y="0"/>
                              </a:moveTo>
                              <a:lnTo>
                                <a:pt x="4161358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.6pt;margin-top:9.33525pt;width:327.7pt;height:.1pt;mso-position-horizontal-relative:page;mso-position-vertical-relative:paragraph;z-index:-15726592;mso-wrap-distance-left:0;mso-wrap-distance-right:0" id="docshape9" coordorigin="72,187" coordsize="6554,0" path="m72,187l6625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4251959</wp:posOffset>
                </wp:positionH>
                <wp:positionV relativeFrom="paragraph">
                  <wp:posOffset>118557</wp:posOffset>
                </wp:positionV>
                <wp:extent cx="640715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40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" h="0">
                              <a:moveTo>
                                <a:pt x="0" y="0"/>
                              </a:moveTo>
                              <a:lnTo>
                                <a:pt x="640209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4.799988pt;margin-top:9.33525pt;width:50.45pt;height:.1pt;mso-position-horizontal-relative:page;mso-position-vertical-relative:paragraph;z-index:-15726080;mso-wrap-distance-left:0;mso-wrap-distance-right:0" id="docshape10" coordorigin="6696,187" coordsize="1009,0" path="m6696,187l7704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w:t>P A T R I M O N I </w:t>
      </w:r>
      <w:r>
        <w:rPr>
          <w:spacing w:val="-10"/>
        </w:rPr>
        <w:t>O</w:t>
      </w:r>
      <w:r>
        <w:rPr/>
        <w:tab/>
        <w:t>N E T </w:t>
      </w:r>
      <w:r>
        <w:rPr>
          <w:spacing w:val="-10"/>
        </w:rPr>
        <w:t>O</w:t>
      </w:r>
      <w:r>
        <w:rPr/>
        <w:tab/>
      </w:r>
      <w:r>
        <w:rPr>
          <w:spacing w:val="-10"/>
        </w:rPr>
        <w:t>Y</w:t>
      </w:r>
      <w:r>
        <w:rPr/>
        <w:tab/>
        <w:t>P A S I V </w:t>
      </w:r>
      <w:r>
        <w:rPr>
          <w:spacing w:val="-10"/>
        </w:rPr>
        <w:t>O</w:t>
      </w:r>
      <w:r>
        <w:rPr/>
        <w:tab/>
        <w:t>EJERCICIO </w:t>
      </w:r>
      <w:r>
        <w:rPr>
          <w:spacing w:val="-5"/>
        </w:rPr>
        <w:t>22</w:t>
      </w:r>
    </w:p>
    <w:p>
      <w:pPr>
        <w:spacing w:line="240" w:lineRule="auto" w:before="8" w:after="0"/>
        <w:rPr>
          <w:b/>
          <w:sz w:val="15"/>
        </w:rPr>
      </w:pPr>
    </w:p>
    <w:tbl>
      <w:tblPr>
        <w:tblW w:w="0" w:type="auto"/>
        <w:jc w:val="left"/>
        <w:tblInd w:w="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68"/>
        <w:gridCol w:w="1327"/>
      </w:tblGrid>
      <w:tr>
        <w:trPr>
          <w:trHeight w:val="130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/>
              <w:ind w:left="30"/>
              <w:rPr>
                <w:b/>
                <w:sz w:val="12"/>
              </w:rPr>
            </w:pPr>
            <w:r>
              <w:rPr>
                <w:b/>
                <w:sz w:val="12"/>
              </w:rPr>
              <w:t>A) PATRIMONIO </w:t>
            </w:r>
            <w:r>
              <w:rPr>
                <w:b/>
                <w:spacing w:val="-4"/>
                <w:sz w:val="12"/>
              </w:rPr>
              <w:t>NETO</w:t>
            </w:r>
          </w:p>
        </w:tc>
        <w:tc>
          <w:tcPr>
            <w:tcW w:w="1327" w:type="dxa"/>
          </w:tcPr>
          <w:p>
            <w:pPr>
              <w:pStyle w:val="TableParagraph"/>
              <w:spacing w:line="110" w:lineRule="exact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45.764,68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A-1) Fondos </w:t>
            </w:r>
            <w:r>
              <w:rPr>
                <w:b/>
                <w:spacing w:val="-2"/>
                <w:sz w:val="12"/>
              </w:rPr>
              <w:t>propios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45.764,68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III. </w:t>
            </w:r>
            <w:r>
              <w:rPr>
                <w:b/>
                <w:spacing w:val="-2"/>
                <w:sz w:val="12"/>
              </w:rPr>
              <w:t>Reservas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42.108,04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9"/>
              <w:rPr>
                <w:b/>
                <w:sz w:val="12"/>
              </w:rPr>
            </w:pPr>
            <w:r>
              <w:rPr>
                <w:b/>
                <w:sz w:val="12"/>
              </w:rPr>
              <w:t>2. Otras </w:t>
            </w:r>
            <w:r>
              <w:rPr>
                <w:b/>
                <w:spacing w:val="-2"/>
                <w:sz w:val="12"/>
              </w:rPr>
              <w:t>reservas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42.108,04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895"/>
              <w:rPr>
                <w:sz w:val="12"/>
              </w:rPr>
            </w:pPr>
            <w:r>
              <w:rPr>
                <w:sz w:val="12"/>
              </w:rPr>
              <w:t>113. Reservas </w:t>
            </w:r>
            <w:r>
              <w:rPr>
                <w:spacing w:val="-2"/>
                <w:sz w:val="12"/>
              </w:rPr>
              <w:t>voluntarias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42.108,04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IV. (Acciones y participaciones en patrimonio </w:t>
            </w:r>
            <w:r>
              <w:rPr>
                <w:b/>
                <w:spacing w:val="-2"/>
                <w:sz w:val="12"/>
              </w:rPr>
              <w:t>propias)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-</w:t>
            </w:r>
            <w:r>
              <w:rPr>
                <w:b/>
                <w:spacing w:val="-2"/>
                <w:sz w:val="12"/>
              </w:rPr>
              <w:t>22.278,94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9"/>
              <w:rPr>
                <w:sz w:val="12"/>
              </w:rPr>
            </w:pPr>
            <w:r>
              <w:rPr>
                <w:sz w:val="12"/>
              </w:rPr>
              <w:t>108. Acciones o participaciones propias en situaciones </w:t>
            </w:r>
            <w:r>
              <w:rPr>
                <w:spacing w:val="-2"/>
                <w:sz w:val="12"/>
              </w:rPr>
              <w:t>especiales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22.278,94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V. Resultados de ejercicios </w:t>
            </w:r>
            <w:r>
              <w:rPr>
                <w:b/>
                <w:spacing w:val="-2"/>
                <w:sz w:val="12"/>
              </w:rPr>
              <w:t>anteriores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-</w:t>
            </w:r>
            <w:r>
              <w:rPr>
                <w:b/>
                <w:spacing w:val="-2"/>
                <w:sz w:val="12"/>
              </w:rPr>
              <w:t>40.434,90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9"/>
              <w:rPr>
                <w:b/>
                <w:sz w:val="12"/>
              </w:rPr>
            </w:pPr>
            <w:r>
              <w:rPr>
                <w:b/>
                <w:sz w:val="12"/>
              </w:rPr>
              <w:t>2. (Resultados negativos de ejercicios </w:t>
            </w:r>
            <w:r>
              <w:rPr>
                <w:b/>
                <w:spacing w:val="-2"/>
                <w:sz w:val="12"/>
              </w:rPr>
              <w:t>anteriores)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-</w:t>
            </w:r>
            <w:r>
              <w:rPr>
                <w:b/>
                <w:spacing w:val="-2"/>
                <w:sz w:val="12"/>
              </w:rPr>
              <w:t>40.434,90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895"/>
              <w:rPr>
                <w:sz w:val="12"/>
              </w:rPr>
            </w:pPr>
            <w:r>
              <w:rPr>
                <w:sz w:val="12"/>
              </w:rPr>
              <w:t>121. Resultados negativos de ejercicios </w:t>
            </w:r>
            <w:r>
              <w:rPr>
                <w:spacing w:val="-2"/>
                <w:sz w:val="12"/>
              </w:rPr>
              <w:t>anteriores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40.434,90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VII. Resultado del </w:t>
            </w:r>
            <w:r>
              <w:rPr>
                <w:b/>
                <w:spacing w:val="-2"/>
                <w:sz w:val="12"/>
              </w:rPr>
              <w:t>ejercicio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66.370,48</w:t>
            </w:r>
          </w:p>
        </w:tc>
      </w:tr>
      <w:tr>
        <w:trPr>
          <w:trHeight w:val="187" w:hRule="atLeast"/>
        </w:trPr>
        <w:tc>
          <w:tcPr>
            <w:tcW w:w="6368" w:type="dxa"/>
          </w:tcPr>
          <w:p>
            <w:pPr>
              <w:pStyle w:val="TableParagraph"/>
              <w:spacing w:line="130" w:lineRule="exact"/>
              <w:ind w:left="679"/>
              <w:rPr>
                <w:sz w:val="12"/>
              </w:rPr>
            </w:pPr>
            <w:r>
              <w:rPr>
                <w:sz w:val="12"/>
              </w:rPr>
              <w:t>129. Resultado del </w:t>
            </w:r>
            <w:r>
              <w:rPr>
                <w:spacing w:val="-2"/>
                <w:sz w:val="12"/>
              </w:rPr>
              <w:t>ejercicio</w:t>
            </w:r>
          </w:p>
        </w:tc>
        <w:tc>
          <w:tcPr>
            <w:tcW w:w="1327" w:type="dxa"/>
          </w:tcPr>
          <w:p>
            <w:pPr>
              <w:pStyle w:val="TableParagraph"/>
              <w:spacing w:line="130" w:lineRule="exact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66.370,48</w:t>
            </w:r>
          </w:p>
        </w:tc>
      </w:tr>
      <w:tr>
        <w:trPr>
          <w:trHeight w:val="187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 w:before="57"/>
              <w:ind w:left="30"/>
              <w:rPr>
                <w:b/>
                <w:sz w:val="12"/>
              </w:rPr>
            </w:pPr>
            <w:r>
              <w:rPr>
                <w:b/>
                <w:sz w:val="12"/>
              </w:rPr>
              <w:t>B) PASIVO NO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1327" w:type="dxa"/>
          </w:tcPr>
          <w:p>
            <w:pPr>
              <w:pStyle w:val="TableParagraph"/>
              <w:spacing w:line="110" w:lineRule="exact" w:before="57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240.941,14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VII. Deuda con características especiales a largo </w:t>
            </w:r>
            <w:r>
              <w:rPr>
                <w:b/>
                <w:spacing w:val="-2"/>
                <w:sz w:val="12"/>
              </w:rPr>
              <w:t>plazo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240.941,14</w:t>
            </w:r>
          </w:p>
        </w:tc>
      </w:tr>
      <w:tr>
        <w:trPr>
          <w:trHeight w:val="187" w:hRule="atLeast"/>
        </w:trPr>
        <w:tc>
          <w:tcPr>
            <w:tcW w:w="6368" w:type="dxa"/>
          </w:tcPr>
          <w:p>
            <w:pPr>
              <w:pStyle w:val="TableParagraph"/>
              <w:spacing w:line="130" w:lineRule="exact"/>
              <w:ind w:left="462"/>
              <w:rPr>
                <w:sz w:val="12"/>
              </w:rPr>
            </w:pPr>
            <w:r>
              <w:rPr>
                <w:sz w:val="12"/>
              </w:rPr>
              <w:t>150. Acciones o participaciones a largo plazo consideradas como pasivos </w:t>
            </w:r>
            <w:r>
              <w:rPr>
                <w:spacing w:val="-5"/>
                <w:sz w:val="12"/>
              </w:rPr>
              <w:t>fi</w:t>
            </w:r>
          </w:p>
        </w:tc>
        <w:tc>
          <w:tcPr>
            <w:tcW w:w="1327" w:type="dxa"/>
          </w:tcPr>
          <w:p>
            <w:pPr>
              <w:pStyle w:val="TableParagraph"/>
              <w:spacing w:line="130" w:lineRule="exact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240.941,14</w:t>
            </w:r>
          </w:p>
        </w:tc>
      </w:tr>
      <w:tr>
        <w:trPr>
          <w:trHeight w:val="187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 w:before="57"/>
              <w:ind w:left="30"/>
              <w:rPr>
                <w:b/>
                <w:sz w:val="12"/>
              </w:rPr>
            </w:pPr>
            <w:r>
              <w:rPr>
                <w:b/>
                <w:sz w:val="12"/>
              </w:rPr>
              <w:t>C) PASIVO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1327" w:type="dxa"/>
          </w:tcPr>
          <w:p>
            <w:pPr>
              <w:pStyle w:val="TableParagraph"/>
              <w:spacing w:line="110" w:lineRule="exact" w:before="57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208.704,59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III. Deudas a corto </w:t>
            </w:r>
            <w:r>
              <w:rPr>
                <w:b/>
                <w:spacing w:val="-2"/>
                <w:sz w:val="12"/>
              </w:rPr>
              <w:t>plazo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155.917,60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2. Deudas con entidades de </w:t>
            </w:r>
            <w:r>
              <w:rPr>
                <w:b/>
                <w:spacing w:val="-2"/>
                <w:sz w:val="12"/>
              </w:rPr>
              <w:t>crédito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155.917,60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9"/>
              <w:rPr>
                <w:sz w:val="12"/>
              </w:rPr>
            </w:pPr>
            <w:r>
              <w:rPr>
                <w:sz w:val="12"/>
              </w:rPr>
              <w:t>520. Deudas a corto plazo con entidades de </w:t>
            </w:r>
            <w:r>
              <w:rPr>
                <w:spacing w:val="-2"/>
                <w:sz w:val="12"/>
              </w:rPr>
              <w:t>crédito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155.917,60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V. Acreedores comerciales y otras cuentas a </w:t>
            </w:r>
            <w:r>
              <w:rPr>
                <w:b/>
                <w:spacing w:val="-2"/>
                <w:sz w:val="12"/>
              </w:rPr>
              <w:t>pagar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52.786,99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3. Acreedores </w:t>
            </w:r>
            <w:r>
              <w:rPr>
                <w:b/>
                <w:spacing w:val="-2"/>
                <w:sz w:val="12"/>
              </w:rPr>
              <w:t>varios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-</w:t>
            </w:r>
            <w:r>
              <w:rPr>
                <w:b/>
                <w:spacing w:val="-2"/>
                <w:sz w:val="12"/>
              </w:rPr>
              <w:t>2.029,97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9"/>
              <w:rPr>
                <w:sz w:val="12"/>
              </w:rPr>
            </w:pPr>
            <w:r>
              <w:rPr>
                <w:sz w:val="12"/>
              </w:rPr>
              <w:t>410. Acreedores por prestaciones de </w:t>
            </w:r>
            <w:r>
              <w:rPr>
                <w:spacing w:val="-2"/>
                <w:sz w:val="12"/>
              </w:rPr>
              <w:t>servicios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2.029,97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4. Personal (remuneraciones pendientes de </w:t>
            </w:r>
            <w:r>
              <w:rPr>
                <w:b/>
                <w:spacing w:val="-2"/>
                <w:sz w:val="12"/>
              </w:rPr>
              <w:t>pago)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-</w:t>
            </w:r>
            <w:r>
              <w:rPr>
                <w:b/>
                <w:spacing w:val="-4"/>
                <w:sz w:val="12"/>
              </w:rPr>
              <w:t>0,44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9"/>
              <w:rPr>
                <w:sz w:val="12"/>
              </w:rPr>
            </w:pPr>
            <w:r>
              <w:rPr>
                <w:sz w:val="12"/>
              </w:rPr>
              <w:t>465. Remuneraciones pendientes de </w:t>
            </w:r>
            <w:r>
              <w:rPr>
                <w:spacing w:val="-4"/>
                <w:sz w:val="12"/>
              </w:rPr>
              <w:t>pago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>0,44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5. Pasivos por impuesto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7.746,99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9"/>
              <w:rPr>
                <w:sz w:val="12"/>
              </w:rPr>
            </w:pPr>
            <w:r>
              <w:rPr>
                <w:sz w:val="12"/>
              </w:rPr>
              <w:t>4752. Hacienda Pública, acreedora por impuesto sobre </w:t>
            </w:r>
            <w:r>
              <w:rPr>
                <w:spacing w:val="-2"/>
                <w:sz w:val="12"/>
              </w:rPr>
              <w:t>sociedades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7.746,99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6. Otras deudas con las Administraciones </w:t>
            </w:r>
            <w:r>
              <w:rPr>
                <w:b/>
                <w:spacing w:val="-2"/>
                <w:sz w:val="12"/>
              </w:rPr>
              <w:t>Públicas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47.070,41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9"/>
              <w:rPr>
                <w:sz w:val="12"/>
              </w:rPr>
            </w:pPr>
            <w:r>
              <w:rPr>
                <w:sz w:val="12"/>
              </w:rPr>
              <w:t>4751. Hacienda Pública, acreedora por retenciones </w:t>
            </w:r>
            <w:r>
              <w:rPr>
                <w:spacing w:val="-2"/>
                <w:sz w:val="12"/>
              </w:rPr>
              <w:t>practicadas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26.075,93</w:t>
            </w:r>
          </w:p>
        </w:tc>
      </w:tr>
      <w:tr>
        <w:trPr>
          <w:trHeight w:val="130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/>
              <w:ind w:left="679"/>
              <w:rPr>
                <w:sz w:val="12"/>
              </w:rPr>
            </w:pPr>
            <w:r>
              <w:rPr>
                <w:sz w:val="12"/>
              </w:rPr>
              <w:t>476. Organismos de la Seguridad Social, </w:t>
            </w:r>
            <w:r>
              <w:rPr>
                <w:spacing w:val="-2"/>
                <w:sz w:val="12"/>
              </w:rPr>
              <w:t>acreedores</w:t>
            </w:r>
          </w:p>
        </w:tc>
        <w:tc>
          <w:tcPr>
            <w:tcW w:w="1327" w:type="dxa"/>
          </w:tcPr>
          <w:p>
            <w:pPr>
              <w:pStyle w:val="TableParagraph"/>
              <w:spacing w:line="110" w:lineRule="exact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20.994,48</w:t>
            </w:r>
          </w:p>
        </w:tc>
      </w:tr>
    </w:tbl>
    <w:p>
      <w:pPr>
        <w:spacing w:line="240" w:lineRule="auto" w:before="119"/>
        <w:rPr>
          <w:b/>
          <w:sz w:val="12"/>
        </w:rPr>
      </w:pPr>
    </w:p>
    <w:p>
      <w:pPr>
        <w:tabs>
          <w:tab w:pos="6868" w:val="left" w:leader="none"/>
        </w:tabs>
        <w:spacing w:before="0"/>
        <w:ind w:left="144" w:right="0" w:firstLine="0"/>
        <w:jc w:val="left"/>
        <w:rPr>
          <w:sz w:val="12"/>
        </w:rPr>
      </w:pPr>
      <w:r>
        <w:rPr>
          <w:b/>
          <w:position w:val="2"/>
          <w:sz w:val="12"/>
        </w:rPr>
        <w:t>TOTAL PATRIMONIO NETO Y </w:t>
      </w:r>
      <w:r>
        <w:rPr>
          <w:b/>
          <w:spacing w:val="-2"/>
          <w:position w:val="2"/>
          <w:sz w:val="12"/>
        </w:rPr>
        <w:t>PASIVO</w:t>
      </w:r>
      <w:r>
        <w:rPr>
          <w:b/>
          <w:position w:val="2"/>
          <w:sz w:val="12"/>
        </w:rPr>
        <w:tab/>
      </w:r>
      <w:r>
        <w:rPr>
          <w:spacing w:val="-2"/>
          <w:sz w:val="12"/>
        </w:rPr>
        <w:t>495.410,41</w:t>
      </w:r>
    </w:p>
    <w:sectPr>
      <w:pgSz w:w="11910" w:h="16840"/>
      <w:pgMar w:header="626" w:footer="760" w:top="960" w:bottom="960" w:left="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2352">
              <wp:simplePos x="0" y="0"/>
              <wp:positionH relativeFrom="page">
                <wp:posOffset>526795</wp:posOffset>
              </wp:positionH>
              <wp:positionV relativeFrom="page">
                <wp:posOffset>10069839</wp:posOffset>
              </wp:positionV>
              <wp:extent cx="939165" cy="13652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93916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105"/>
                              <w:sz w:val="15"/>
                            </w:rPr>
                            <w:t>Sage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105"/>
                              <w:sz w:val="15"/>
                            </w:rPr>
                            <w:t>SP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w w:val="105"/>
                              <w:sz w:val="15"/>
                            </w:rPr>
                            <w:t>ContaPlus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.48pt;margin-top:792.900757pt;width:73.95pt;height:10.75pt;mso-position-horizontal-relative:page;mso-position-vertical-relative:page;z-index:-15984128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/>
                        <w:b/>
                        <w:sz w:val="15"/>
                      </w:rPr>
                    </w:pPr>
                    <w:r>
                      <w:rPr>
                        <w:rFonts w:ascii="Arial"/>
                        <w:b/>
                        <w:w w:val="105"/>
                        <w:sz w:val="15"/>
                      </w:rPr>
                      <w:t>Sage</w:t>
                    </w:r>
                    <w:r>
                      <w:rPr>
                        <w:rFonts w:ascii="Arial"/>
                        <w:b/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Arial"/>
                        <w:b/>
                        <w:w w:val="105"/>
                        <w:sz w:val="15"/>
                      </w:rPr>
                      <w:t>SP</w:t>
                    </w:r>
                    <w:r>
                      <w:rPr>
                        <w:rFonts w:ascii="Arial"/>
                        <w:b/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w w:val="105"/>
                        <w:sz w:val="15"/>
                      </w:rPr>
                      <w:t>ContaPlus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2864">
              <wp:simplePos x="0" y="0"/>
              <wp:positionH relativeFrom="page">
                <wp:posOffset>5927851</wp:posOffset>
              </wp:positionH>
              <wp:positionV relativeFrom="page">
                <wp:posOffset>10069839</wp:posOffset>
              </wp:positionV>
              <wp:extent cx="350520" cy="136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50520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w w:val="105"/>
                              <w:sz w:val="15"/>
                            </w:rPr>
                            <w:t>Página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6.759979pt;margin-top:792.900757pt;width:27.6pt;height:10.75pt;mso-position-horizontal-relative:page;mso-position-vertical-relative:page;z-index:-15983616" type="#_x0000_t202" id="docshape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5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w w:val="105"/>
                        <w:sz w:val="15"/>
                      </w:rPr>
                      <w:t>Página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3376">
              <wp:simplePos x="0" y="0"/>
              <wp:positionH relativeFrom="page">
                <wp:posOffset>6760464</wp:posOffset>
              </wp:positionH>
              <wp:positionV relativeFrom="page">
                <wp:posOffset>10078983</wp:posOffset>
              </wp:positionV>
              <wp:extent cx="144145" cy="13652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4414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Arial"/>
                              <w:b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2.320007pt;margin-top:793.620728pt;width:11.35pt;height:10.75pt;mso-position-horizontal-relative:page;mso-position-vertical-relative:page;z-index:-15983104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Arial"/>
                        <w:b/>
                        <w:sz w:val="15"/>
                      </w:rPr>
                    </w:pP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instrText> PAGE </w:instrText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t>1</w:t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1840">
              <wp:simplePos x="0" y="0"/>
              <wp:positionH relativeFrom="page">
                <wp:posOffset>2960623</wp:posOffset>
              </wp:positionH>
              <wp:positionV relativeFrom="page">
                <wp:posOffset>384912</wp:posOffset>
              </wp:positionV>
              <wp:extent cx="1811020" cy="18732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811020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3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3"/>
                            </w:rPr>
                            <w:t>BALANCE</w:t>
                          </w:r>
                          <w:r>
                            <w:rPr>
                              <w:rFonts w:ascii="Arial"/>
                              <w:b/>
                              <w:spacing w:val="-9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3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3"/>
                            </w:rPr>
                            <w:t>SITUACION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33.119995pt;margin-top:30.308058pt;width:142.6pt;height:14.75pt;mso-position-horizontal-relative:page;mso-position-vertical-relative:page;z-index:-15984640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Arial"/>
                        <w:b/>
                        <w:sz w:val="23"/>
                      </w:rPr>
                    </w:pPr>
                    <w:r>
                      <w:rPr>
                        <w:rFonts w:ascii="Arial"/>
                        <w:b/>
                        <w:sz w:val="23"/>
                      </w:rPr>
                      <w:t>BALANCE</w:t>
                    </w:r>
                    <w:r>
                      <w:rPr>
                        <w:rFonts w:ascii="Arial"/>
                        <w:b/>
                        <w:spacing w:val="-9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sz w:val="23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8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sz w:val="23"/>
                      </w:rPr>
                      <w:t>SITUACION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b/>
      <w:bCs/>
      <w:sz w:val="12"/>
      <w:szCs w:val="1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105" w:lineRule="exact"/>
    </w:pPr>
    <w:rPr>
      <w:rFonts w:ascii="Courier New" w:hAnsi="Courier New" w:eastAsia="Courier New" w:cs="Courier New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2026-10-15T12:00:24Z</dcterms:created>
  <dcterms:modified xsi:type="dcterms:W3CDTF">2026-10-15T12:00:24Z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2023-07-20T00:00:00Z</vt:filetime>
  </property>
  <property fmtid="{D5CDD505-2E9C-101B-9397-08002B2CF9AE}" pid="3" name="Creator">
    <vt:lpwstr>Nitro Pro 8  (8. 5. 0. 26)</vt:lpwstr>
  </property>
  <property fmtid="{D5CDD505-2E9C-101B-9397-08002B2CF9AE}" pid="4" name="LastSaved">
    <vt:filetime>2026-10-15T00:00:00Z</vt:filetime>
  </property>
  <property fmtid="{D5CDD505-2E9C-101B-9397-08002B2CF9AE}" pid="5" name="Producer">
    <vt:lpwstr>Nitro Pro 8  (8. 5. 0. 26)</vt:lpwstr>
  </property>
</Properties>
</file>