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969" w:val="left" w:leader="none"/>
          <w:tab w:pos="10426" w:val="right" w:leader="none"/>
        </w:tabs>
        <w:spacing w:before="88"/>
        <w:ind w:left="1090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539495</wp:posOffset>
                </wp:positionH>
                <wp:positionV relativeFrom="paragraph">
                  <wp:posOffset>24406</wp:posOffset>
                </wp:positionV>
                <wp:extent cx="6659880" cy="1524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59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15240">
                              <a:moveTo>
                                <a:pt x="0" y="15240"/>
                              </a:moveTo>
                              <a:lnTo>
                                <a:pt x="6659879" y="15240"/>
                              </a:lnTo>
                              <a:lnTo>
                                <a:pt x="6659879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close/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48pt;margin-top:1.921769pt;width:524.399988pt;height:1.2pt;mso-position-horizontal-relative:page;mso-position-vertical-relative:paragraph;z-index:15730176" id="docshape5" filled="false" stroked="true" strokeweight=".24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5"/>
        </w:rPr>
        <w:t>Empresa</w:t>
      </w:r>
      <w:r>
        <w:rPr>
          <w:rFonts w:ascii="Arial"/>
          <w:b/>
          <w:spacing w:val="32"/>
          <w:sz w:val="15"/>
        </w:rPr>
        <w:t>  </w:t>
      </w:r>
      <w:r>
        <w:rPr>
          <w:rFonts w:ascii="Arial"/>
          <w:position w:val="2"/>
          <w:sz w:val="14"/>
        </w:rPr>
        <w:t>8M</w:t>
      </w:r>
      <w:r>
        <w:rPr>
          <w:rFonts w:ascii="Arial"/>
          <w:spacing w:val="39"/>
          <w:position w:val="2"/>
          <w:sz w:val="14"/>
        </w:rPr>
        <w:t>  </w:t>
      </w:r>
      <w:r>
        <w:rPr>
          <w:rFonts w:ascii="Arial"/>
          <w:position w:val="2"/>
          <w:sz w:val="14"/>
        </w:rPr>
        <w:t>ESCUELA</w:t>
      </w:r>
      <w:r>
        <w:rPr>
          <w:rFonts w:ascii="Arial"/>
          <w:spacing w:val="6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ACTORES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CANARIAS,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spacing w:val="-2"/>
          <w:position w:val="2"/>
          <w:sz w:val="14"/>
        </w:rPr>
        <w:t>S.COOP.</w:t>
      </w:r>
      <w:r>
        <w:rPr>
          <w:rFonts w:ascii="Arial"/>
          <w:position w:val="2"/>
          <w:sz w:val="14"/>
        </w:rPr>
        <w:tab/>
      </w:r>
      <w:r>
        <w:rPr>
          <w:rFonts w:ascii="Arial"/>
          <w:b/>
          <w:spacing w:val="-2"/>
          <w:sz w:val="15"/>
        </w:rPr>
        <w:t>Fecha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5"/>
          <w:sz w:val="15"/>
        </w:rPr>
        <w:t>29-</w:t>
      </w:r>
      <w:r>
        <w:rPr>
          <w:rFonts w:ascii="Arial"/>
          <w:b/>
          <w:sz w:val="15"/>
        </w:rPr>
        <w:t>03-26</w:t>
      </w:r>
    </w:p>
    <w:p>
      <w:pPr>
        <w:pStyle w:val="BodyText"/>
        <w:tabs>
          <w:tab w:pos="6836" w:val="left" w:leader="none"/>
        </w:tabs>
        <w:spacing w:before="101"/>
        <w:ind w:left="1044"/>
        <w:jc w:val="center"/>
      </w:pPr>
      <w:r>
        <w:rPr>
          <w:b/>
          <w:position w:val="-1"/>
          <w:sz w:val="15"/>
        </w:rPr>
        <w:t>Condiciones</w:t>
      </w:r>
      <w:r>
        <w:rPr>
          <w:b/>
          <w:spacing w:val="49"/>
          <w:position w:val="-1"/>
          <w:sz w:val="15"/>
        </w:rPr>
        <w:t>  </w:t>
      </w:r>
      <w:r>
        <w:rPr/>
        <w:t>PERIODO</w:t>
      </w:r>
      <w:r>
        <w:rPr>
          <w:spacing w:val="7"/>
        </w:rPr>
        <w:t> </w:t>
      </w:r>
      <w:r>
        <w:rPr/>
        <w:t>:</w:t>
      </w:r>
      <w:r>
        <w:rPr>
          <w:spacing w:val="6"/>
        </w:rPr>
        <w:t> </w:t>
      </w:r>
      <w:r>
        <w:rPr/>
        <w:t>01-01-25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/>
        <w:t>31-12-25;</w:t>
      </w:r>
      <w:r>
        <w:rPr>
          <w:spacing w:val="7"/>
        </w:rPr>
        <w:t> </w:t>
      </w:r>
      <w:r>
        <w:rPr/>
        <w:t>PERIODO</w:t>
      </w:r>
      <w:r>
        <w:rPr>
          <w:spacing w:val="6"/>
        </w:rPr>
        <w:t> </w:t>
      </w:r>
      <w:r>
        <w:rPr/>
        <w:t>N-1</w:t>
      </w:r>
      <w:r>
        <w:rPr>
          <w:spacing w:val="8"/>
        </w:rPr>
        <w:t> </w:t>
      </w:r>
      <w:r>
        <w:rPr/>
        <w:t>:</w:t>
      </w:r>
      <w:r>
        <w:rPr>
          <w:spacing w:val="7"/>
        </w:rPr>
        <w:t> </w:t>
      </w:r>
      <w:r>
        <w:rPr/>
        <w:t>01-01-24</w:t>
      </w:r>
      <w:r>
        <w:rPr>
          <w:spacing w:val="7"/>
        </w:rPr>
        <w:t> </w:t>
      </w:r>
      <w:r>
        <w:rPr/>
        <w:t>/</w:t>
      </w:r>
      <w:r>
        <w:rPr>
          <w:spacing w:val="7"/>
        </w:rPr>
        <w:t> </w:t>
      </w:r>
      <w:r>
        <w:rPr/>
        <w:t>31-12-</w:t>
      </w:r>
      <w:r>
        <w:rPr>
          <w:spacing w:val="-5"/>
        </w:rPr>
        <w:t>24</w:t>
      </w:r>
      <w:r>
        <w:rPr/>
        <w:tab/>
        <w:t>EMPRESA</w:t>
      </w:r>
      <w:r>
        <w:rPr>
          <w:spacing w:val="4"/>
        </w:rPr>
        <w:t> </w:t>
      </w:r>
      <w:r>
        <w:rPr/>
        <w:t>N-1</w:t>
      </w:r>
      <w:r>
        <w:rPr>
          <w:spacing w:val="5"/>
        </w:rPr>
        <w:t> </w:t>
      </w:r>
      <w:r>
        <w:rPr/>
        <w:t>:</w:t>
      </w:r>
      <w:r>
        <w:rPr>
          <w:spacing w:val="4"/>
        </w:rPr>
        <w:t> </w:t>
      </w:r>
      <w:r>
        <w:rPr/>
        <w:t>8V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ESCUELA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ACTORES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CANARIAS,</w:t>
      </w:r>
    </w:p>
    <w:p>
      <w:pPr>
        <w:pStyle w:val="BodyText"/>
        <w:spacing w:before="45"/>
        <w:ind w:left="2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539495</wp:posOffset>
                </wp:positionH>
                <wp:positionV relativeFrom="paragraph">
                  <wp:posOffset>319547</wp:posOffset>
                </wp:positionV>
                <wp:extent cx="6661784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2.48pt,25.161221pt" to="566.999988pt,25.161221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S.COOP.</w:t>
      </w:r>
      <w:r>
        <w:rPr>
          <w:spacing w:val="71"/>
          <w:w w:val="150"/>
        </w:rPr>
        <w:t> </w:t>
      </w:r>
      <w:r>
        <w:rPr/>
        <w:t>(</w:t>
      </w:r>
      <w:r>
        <w:rPr>
          <w:spacing w:val="4"/>
        </w:rPr>
        <w:t> </w:t>
      </w:r>
      <w:r>
        <w:rPr/>
        <w:t>Importes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Euros</w:t>
      </w:r>
      <w:r>
        <w:rPr>
          <w:spacing w:val="5"/>
        </w:rPr>
        <w:t> </w:t>
      </w:r>
      <w:r>
        <w:rPr>
          <w:spacing w:val="-10"/>
        </w:rPr>
        <w:t>)</w:t>
      </w:r>
    </w:p>
    <w:p>
      <w:pPr>
        <w:tabs>
          <w:tab w:pos="6748" w:val="left" w:leader="none"/>
          <w:tab w:pos="8335" w:val="left" w:leader="none"/>
        </w:tabs>
        <w:spacing w:before="682"/>
        <w:ind w:left="72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</wp:posOffset>
                </wp:positionH>
                <wp:positionV relativeFrom="paragraph">
                  <wp:posOffset>551191</wp:posOffset>
                </wp:positionV>
                <wp:extent cx="41617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43.400906pt;width:327.7pt;height:.1pt;mso-position-horizontal-relative:page;mso-position-vertical-relative:paragraph;z-index:-15728640;mso-wrap-distance-left:0;mso-wrap-distance-right:0" id="docshape6" coordorigin="72,868" coordsize="6554,0" path="m72,868l6625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4251959</wp:posOffset>
                </wp:positionH>
                <wp:positionV relativeFrom="paragraph">
                  <wp:posOffset>551191</wp:posOffset>
                </wp:positionV>
                <wp:extent cx="64071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43.400906pt;width:50.45pt;height:.1pt;mso-position-horizontal-relative:page;mso-position-vertical-relative:paragraph;z-index:-15728128;mso-wrap-distance-left:0;mso-wrap-distance-right:0" id="docshape7" coordorigin="6696,868" coordsize="1009,0" path="m6696,868l7704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4937759</wp:posOffset>
                </wp:positionH>
                <wp:positionV relativeFrom="paragraph">
                  <wp:posOffset>551191</wp:posOffset>
                </wp:positionV>
                <wp:extent cx="96075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43.400906pt;width:75.650pt;height:.1pt;mso-position-horizontal-relative:page;mso-position-vertical-relative:paragraph;z-index:-15727616;mso-wrap-distance-left:0;mso-wrap-distance-right:0" id="docshape8" coordorigin="7776,868" coordsize="1513,0" path="m7776,868l9288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w:t>A C T I V </w:t>
      </w:r>
      <w:r>
        <w:rPr>
          <w:b/>
          <w:spacing w:val="-10"/>
          <w:sz w:val="12"/>
        </w:rPr>
        <w:t>O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25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24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8"/>
        <w:gridCol w:w="1728"/>
        <w:gridCol w:w="1183"/>
      </w:tblGrid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3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ACTIVO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82.872,80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90.805,99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I. Inmovilizado </w:t>
            </w:r>
            <w:r>
              <w:rPr>
                <w:b/>
                <w:spacing w:val="-2"/>
                <w:sz w:val="12"/>
              </w:rPr>
              <w:t>intangible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1.812,60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2.416,80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Aplicaciones </w:t>
            </w:r>
            <w:r>
              <w:rPr>
                <w:b/>
                <w:spacing w:val="-2"/>
                <w:sz w:val="12"/>
              </w:rPr>
              <w:t>informáticas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1.812,60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2.416,80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206.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14.879,38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14.879,38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2806. Amotización acumulada de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13.066,78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12.462,58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II.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79.620,20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86.949,19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Instalaciones técnicas y otro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79.620,20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86.949,19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212. Instalaciones </w:t>
            </w:r>
            <w:r>
              <w:rPr>
                <w:spacing w:val="-2"/>
                <w:sz w:val="12"/>
              </w:rPr>
              <w:t>técnicas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2.364,01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2.364,01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213.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38.191,34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38.191,34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215. Otras </w:t>
            </w:r>
            <w:r>
              <w:rPr>
                <w:spacing w:val="-2"/>
                <w:sz w:val="12"/>
              </w:rPr>
              <w:t>instalaciones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55.637,64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55.637,64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216.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90.162,89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87.879,17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217.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87.331,93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86.038,66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2813. Amortización acumulada de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37.428,73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37.428,73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2815. Amortización acumulada de otras </w:t>
            </w:r>
            <w:r>
              <w:rPr>
                <w:spacing w:val="-2"/>
                <w:sz w:val="12"/>
              </w:rPr>
              <w:t>instalaciones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13.861,36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7.184,88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2816. Amortización acumulada de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61.007,86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58.912,86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2817. Amortización acumulada de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81.769,66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79.635,16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V. Inversiones financieras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Instrumentos de </w:t>
            </w:r>
            <w:r>
              <w:rPr>
                <w:b/>
                <w:spacing w:val="-2"/>
                <w:sz w:val="12"/>
              </w:rPr>
              <w:t>patrimonio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250. Inversiones financieras a largo plazo en instrumentos de </w:t>
            </w:r>
            <w:r>
              <w:rPr>
                <w:spacing w:val="-2"/>
                <w:sz w:val="12"/>
              </w:rPr>
              <w:t>patrimoni</w:t>
            </w:r>
          </w:p>
        </w:tc>
        <w:tc>
          <w:tcPr>
            <w:tcW w:w="1728" w:type="dxa"/>
          </w:tcPr>
          <w:p>
            <w:pPr>
              <w:pStyle w:val="TableParagraph"/>
              <w:spacing w:line="130" w:lineRule="exact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1.440,00</w:t>
            </w:r>
          </w:p>
        </w:tc>
        <w:tc>
          <w:tcPr>
            <w:tcW w:w="1183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ACTIVO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57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575.265,63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435.136,58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III. Deudores comerciales y otras cuentas a </w:t>
            </w:r>
            <w:r>
              <w:rPr>
                <w:b/>
                <w:spacing w:val="-2"/>
                <w:sz w:val="12"/>
              </w:rPr>
              <w:t>cobrar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26.312,90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28.255,67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Clientes por ventas y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21.978,03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19.524,04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430. </w:t>
            </w:r>
            <w:r>
              <w:rPr>
                <w:spacing w:val="-2"/>
                <w:sz w:val="12"/>
              </w:rPr>
              <w:t>Clientes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21.978,03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19.524,04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436. Clientes de dudoso </w:t>
            </w:r>
            <w:r>
              <w:rPr>
                <w:spacing w:val="-2"/>
                <w:sz w:val="12"/>
              </w:rPr>
              <w:t>cobro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28.061,89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490. Deterioro de valor de créditos por operaciones </w:t>
            </w:r>
            <w:r>
              <w:rPr>
                <w:spacing w:val="-2"/>
                <w:sz w:val="12"/>
              </w:rPr>
              <w:t>comerciales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28.061,89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Deudores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3.394,30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7.155,30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440. </w:t>
            </w:r>
            <w:r>
              <w:rPr>
                <w:spacing w:val="-2"/>
                <w:sz w:val="12"/>
              </w:rPr>
              <w:t>Deudores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3.394,30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7.155,30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6. Otros créditos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940,57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1.576,33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473. Hacienda Pública, retenciones y pagos a </w:t>
            </w:r>
            <w:r>
              <w:rPr>
                <w:spacing w:val="-2"/>
                <w:sz w:val="12"/>
              </w:rPr>
              <w:t>cuenta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940,57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1.576,33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V. Inversiones financieras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200.000,00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Otros activos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200.000,00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548. Imposiciones a corto </w:t>
            </w:r>
            <w:r>
              <w:rPr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VI. Periodificaciones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5.659,70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5.380,82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sz w:val="12"/>
              </w:rPr>
            </w:pPr>
            <w:r>
              <w:rPr>
                <w:sz w:val="12"/>
              </w:rPr>
              <w:t>480. Gastos </w:t>
            </w:r>
            <w:r>
              <w:rPr>
                <w:spacing w:val="-2"/>
                <w:sz w:val="12"/>
              </w:rPr>
              <w:t>anticipados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5.659,70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5.380,82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VII. Efectivo y otros activos líquidos </w:t>
            </w:r>
            <w:r>
              <w:rPr>
                <w:b/>
                <w:spacing w:val="-2"/>
                <w:sz w:val="12"/>
              </w:rPr>
              <w:t>equivalentes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343.293,03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401.500,09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</w:t>
            </w:r>
            <w:r>
              <w:rPr>
                <w:b/>
                <w:spacing w:val="-2"/>
                <w:sz w:val="12"/>
              </w:rPr>
              <w:t>Tesorería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343.293,03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401.500,09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570. Caja,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21,19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326,74</w:t>
            </w:r>
          </w:p>
        </w:tc>
      </w:tr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572. Bancos e instituciones de crédito c/c vista,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343.271,84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401.173,35</w:t>
            </w:r>
          </w:p>
        </w:tc>
      </w:tr>
    </w:tbl>
    <w:p>
      <w:pPr>
        <w:spacing w:line="240" w:lineRule="auto" w:before="127"/>
        <w:rPr>
          <w:b/>
          <w:sz w:val="12"/>
        </w:rPr>
      </w:pPr>
    </w:p>
    <w:p>
      <w:pPr>
        <w:tabs>
          <w:tab w:pos="6868" w:val="left" w:leader="none"/>
          <w:tab w:pos="8455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2"/>
          <w:sz w:val="12"/>
        </w:rPr>
        <w:t>TOTAL ACTIVO </w:t>
      </w:r>
      <w:r>
        <w:rPr>
          <w:b/>
          <w:spacing w:val="-2"/>
          <w:position w:val="2"/>
          <w:sz w:val="12"/>
        </w:rPr>
        <w:t>(A+B)</w:t>
      </w:r>
      <w:r>
        <w:rPr>
          <w:b/>
          <w:position w:val="2"/>
          <w:sz w:val="12"/>
        </w:rPr>
        <w:tab/>
      </w:r>
      <w:r>
        <w:rPr>
          <w:spacing w:val="-2"/>
          <w:sz w:val="12"/>
        </w:rPr>
        <w:t>658.138,43</w:t>
      </w:r>
      <w:r>
        <w:rPr>
          <w:sz w:val="12"/>
        </w:rPr>
        <w:tab/>
      </w:r>
      <w:r>
        <w:rPr>
          <w:spacing w:val="-2"/>
          <w:sz w:val="12"/>
        </w:rPr>
        <w:t>525.942,57</w:t>
      </w:r>
    </w:p>
    <w:p>
      <w:pPr>
        <w:spacing w:after="0"/>
        <w:jc w:val="left"/>
        <w:rPr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6" w:footer="760" w:top="920" w:bottom="960" w:left="0" w:right="708"/>
          <w:pgNumType w:start="1"/>
        </w:sectPr>
      </w:pPr>
    </w:p>
    <w:p>
      <w:pPr>
        <w:tabs>
          <w:tab w:pos="8969" w:val="left" w:leader="none"/>
          <w:tab w:pos="10426" w:val="right" w:leader="none"/>
        </w:tabs>
        <w:spacing w:before="88"/>
        <w:ind w:left="1090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539495</wp:posOffset>
                </wp:positionH>
                <wp:positionV relativeFrom="paragraph">
                  <wp:posOffset>24406</wp:posOffset>
                </wp:positionV>
                <wp:extent cx="6659880" cy="152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59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15240">
                              <a:moveTo>
                                <a:pt x="0" y="15240"/>
                              </a:moveTo>
                              <a:lnTo>
                                <a:pt x="6659879" y="15240"/>
                              </a:lnTo>
                              <a:lnTo>
                                <a:pt x="6659879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close/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48pt;margin-top:1.921769pt;width:524.399988pt;height:1.2pt;mso-position-horizontal-relative:page;mso-position-vertical-relative:paragraph;z-index:15732736" id="docshape9" filled="false" stroked="true" strokeweight=".24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5"/>
        </w:rPr>
        <w:t>Empresa</w:t>
      </w:r>
      <w:r>
        <w:rPr>
          <w:rFonts w:ascii="Arial"/>
          <w:b/>
          <w:spacing w:val="32"/>
          <w:sz w:val="15"/>
        </w:rPr>
        <w:t>  </w:t>
      </w:r>
      <w:r>
        <w:rPr>
          <w:rFonts w:ascii="Arial"/>
          <w:position w:val="2"/>
          <w:sz w:val="14"/>
        </w:rPr>
        <w:t>8M</w:t>
      </w:r>
      <w:r>
        <w:rPr>
          <w:rFonts w:ascii="Arial"/>
          <w:spacing w:val="39"/>
          <w:position w:val="2"/>
          <w:sz w:val="14"/>
        </w:rPr>
        <w:t>  </w:t>
      </w:r>
      <w:r>
        <w:rPr>
          <w:rFonts w:ascii="Arial"/>
          <w:position w:val="2"/>
          <w:sz w:val="14"/>
        </w:rPr>
        <w:t>ESCUELA</w:t>
      </w:r>
      <w:r>
        <w:rPr>
          <w:rFonts w:ascii="Arial"/>
          <w:spacing w:val="6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ACTORES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CANARIAS,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spacing w:val="-2"/>
          <w:position w:val="2"/>
          <w:sz w:val="14"/>
        </w:rPr>
        <w:t>S.COOP.</w:t>
      </w:r>
      <w:r>
        <w:rPr>
          <w:rFonts w:ascii="Arial"/>
          <w:position w:val="2"/>
          <w:sz w:val="14"/>
        </w:rPr>
        <w:tab/>
      </w:r>
      <w:r>
        <w:rPr>
          <w:rFonts w:ascii="Arial"/>
          <w:b/>
          <w:spacing w:val="-2"/>
          <w:sz w:val="15"/>
        </w:rPr>
        <w:t>Fecha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5"/>
          <w:sz w:val="15"/>
        </w:rPr>
        <w:t>29-</w:t>
      </w:r>
      <w:r>
        <w:rPr>
          <w:rFonts w:ascii="Arial"/>
          <w:b/>
          <w:sz w:val="15"/>
        </w:rPr>
        <w:t>03-26</w:t>
      </w:r>
    </w:p>
    <w:p>
      <w:pPr>
        <w:pStyle w:val="BodyText"/>
        <w:tabs>
          <w:tab w:pos="6836" w:val="left" w:leader="none"/>
        </w:tabs>
        <w:spacing w:before="101"/>
        <w:ind w:left="1044"/>
        <w:jc w:val="center"/>
      </w:pPr>
      <w:r>
        <w:rPr>
          <w:b/>
          <w:position w:val="-1"/>
          <w:sz w:val="15"/>
        </w:rPr>
        <w:t>Condiciones</w:t>
      </w:r>
      <w:r>
        <w:rPr>
          <w:b/>
          <w:spacing w:val="49"/>
          <w:position w:val="-1"/>
          <w:sz w:val="15"/>
        </w:rPr>
        <w:t>  </w:t>
      </w:r>
      <w:r>
        <w:rPr/>
        <w:t>PERIODO</w:t>
      </w:r>
      <w:r>
        <w:rPr>
          <w:spacing w:val="7"/>
        </w:rPr>
        <w:t> </w:t>
      </w:r>
      <w:r>
        <w:rPr/>
        <w:t>:</w:t>
      </w:r>
      <w:r>
        <w:rPr>
          <w:spacing w:val="6"/>
        </w:rPr>
        <w:t> </w:t>
      </w:r>
      <w:r>
        <w:rPr/>
        <w:t>01-01-25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/>
        <w:t>31-12-25;</w:t>
      </w:r>
      <w:r>
        <w:rPr>
          <w:spacing w:val="7"/>
        </w:rPr>
        <w:t> </w:t>
      </w:r>
      <w:r>
        <w:rPr/>
        <w:t>PERIODO</w:t>
      </w:r>
      <w:r>
        <w:rPr>
          <w:spacing w:val="6"/>
        </w:rPr>
        <w:t> </w:t>
      </w:r>
      <w:r>
        <w:rPr/>
        <w:t>N-1</w:t>
      </w:r>
      <w:r>
        <w:rPr>
          <w:spacing w:val="8"/>
        </w:rPr>
        <w:t> </w:t>
      </w:r>
      <w:r>
        <w:rPr/>
        <w:t>:</w:t>
      </w:r>
      <w:r>
        <w:rPr>
          <w:spacing w:val="7"/>
        </w:rPr>
        <w:t> </w:t>
      </w:r>
      <w:r>
        <w:rPr/>
        <w:t>01-01-24</w:t>
      </w:r>
      <w:r>
        <w:rPr>
          <w:spacing w:val="7"/>
        </w:rPr>
        <w:t> </w:t>
      </w:r>
      <w:r>
        <w:rPr/>
        <w:t>/</w:t>
      </w:r>
      <w:r>
        <w:rPr>
          <w:spacing w:val="7"/>
        </w:rPr>
        <w:t> </w:t>
      </w:r>
      <w:r>
        <w:rPr/>
        <w:t>31-12-</w:t>
      </w:r>
      <w:r>
        <w:rPr>
          <w:spacing w:val="-5"/>
        </w:rPr>
        <w:t>24</w:t>
      </w:r>
      <w:r>
        <w:rPr/>
        <w:tab/>
        <w:t>EMPRESA</w:t>
      </w:r>
      <w:r>
        <w:rPr>
          <w:spacing w:val="4"/>
        </w:rPr>
        <w:t> </w:t>
      </w:r>
      <w:r>
        <w:rPr/>
        <w:t>N-1</w:t>
      </w:r>
      <w:r>
        <w:rPr>
          <w:spacing w:val="5"/>
        </w:rPr>
        <w:t> </w:t>
      </w:r>
      <w:r>
        <w:rPr/>
        <w:t>:</w:t>
      </w:r>
      <w:r>
        <w:rPr>
          <w:spacing w:val="4"/>
        </w:rPr>
        <w:t> </w:t>
      </w:r>
      <w:r>
        <w:rPr/>
        <w:t>8V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ESCUELA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ACTORES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CANARIAS,</w:t>
      </w:r>
    </w:p>
    <w:p>
      <w:pPr>
        <w:pStyle w:val="BodyText"/>
        <w:spacing w:before="45"/>
        <w:ind w:left="2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539495</wp:posOffset>
                </wp:positionH>
                <wp:positionV relativeFrom="paragraph">
                  <wp:posOffset>319547</wp:posOffset>
                </wp:positionV>
                <wp:extent cx="6661784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42.48pt,25.161221pt" to="566.999988pt,25.161221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S.COOP.</w:t>
      </w:r>
      <w:r>
        <w:rPr>
          <w:spacing w:val="71"/>
          <w:w w:val="150"/>
        </w:rPr>
        <w:t> </w:t>
      </w:r>
      <w:r>
        <w:rPr/>
        <w:t>(</w:t>
      </w:r>
      <w:r>
        <w:rPr>
          <w:spacing w:val="4"/>
        </w:rPr>
        <w:t> </w:t>
      </w:r>
      <w:r>
        <w:rPr/>
        <w:t>Importes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Euros</w:t>
      </w:r>
      <w:r>
        <w:rPr>
          <w:spacing w:val="5"/>
        </w:rPr>
        <w:t> </w:t>
      </w:r>
      <w:r>
        <w:rPr>
          <w:spacing w:val="-10"/>
        </w:rPr>
        <w:t>)</w:t>
      </w:r>
    </w:p>
    <w:p>
      <w:pPr>
        <w:tabs>
          <w:tab w:pos="1656" w:val="left" w:leader="none"/>
          <w:tab w:pos="2376" w:val="left" w:leader="none"/>
          <w:tab w:pos="2664" w:val="left" w:leader="none"/>
          <w:tab w:pos="6748" w:val="left" w:leader="none"/>
          <w:tab w:pos="8335" w:val="left" w:leader="none"/>
        </w:tabs>
        <w:spacing w:before="682"/>
        <w:ind w:left="72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45719</wp:posOffset>
                </wp:positionH>
                <wp:positionV relativeFrom="paragraph">
                  <wp:posOffset>551191</wp:posOffset>
                </wp:positionV>
                <wp:extent cx="416179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43.400906pt;width:327.7pt;height:.1pt;mso-position-horizontal-relative:page;mso-position-vertical-relative:paragraph;z-index:-15726080;mso-wrap-distance-left:0;mso-wrap-distance-right:0" id="docshape10" coordorigin="72,868" coordsize="6554,0" path="m72,868l6625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4251959</wp:posOffset>
                </wp:positionH>
                <wp:positionV relativeFrom="paragraph">
                  <wp:posOffset>551191</wp:posOffset>
                </wp:positionV>
                <wp:extent cx="64071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43.400906pt;width:50.45pt;height:.1pt;mso-position-horizontal-relative:page;mso-position-vertical-relative:paragraph;z-index:-15725568;mso-wrap-distance-left:0;mso-wrap-distance-right:0" id="docshape11" coordorigin="6696,868" coordsize="1009,0" path="m6696,868l7704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4937759</wp:posOffset>
                </wp:positionH>
                <wp:positionV relativeFrom="paragraph">
                  <wp:posOffset>551191</wp:posOffset>
                </wp:positionV>
                <wp:extent cx="96075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43.400906pt;width:75.650pt;height:.1pt;mso-position-horizontal-relative:page;mso-position-vertical-relative:paragraph;z-index:-15725056;mso-wrap-distance-left:0;mso-wrap-distance-right:0" id="docshape12" coordorigin="7776,868" coordsize="1513,0" path="m7776,868l9288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w:t>P A T R I M O N I </w:t>
      </w:r>
      <w:r>
        <w:rPr>
          <w:b/>
          <w:spacing w:val="-10"/>
          <w:sz w:val="12"/>
        </w:rPr>
        <w:t>O</w:t>
      </w:r>
      <w:r>
        <w:rPr>
          <w:b/>
          <w:sz w:val="12"/>
        </w:rPr>
        <w:tab/>
        <w:t>N E T </w:t>
      </w:r>
      <w:r>
        <w:rPr>
          <w:b/>
          <w:spacing w:val="-10"/>
          <w:sz w:val="12"/>
        </w:rPr>
        <w:t>O</w:t>
      </w:r>
      <w:r>
        <w:rPr>
          <w:b/>
          <w:sz w:val="12"/>
        </w:rPr>
        <w:tab/>
      </w:r>
      <w:r>
        <w:rPr>
          <w:b/>
          <w:spacing w:val="-10"/>
          <w:sz w:val="12"/>
        </w:rPr>
        <w:t>Y</w:t>
      </w:r>
      <w:r>
        <w:rPr>
          <w:b/>
          <w:sz w:val="12"/>
        </w:rPr>
        <w:tab/>
        <w:t>P A S I V </w:t>
      </w:r>
      <w:r>
        <w:rPr>
          <w:b/>
          <w:spacing w:val="-10"/>
          <w:sz w:val="12"/>
        </w:rPr>
        <w:t>O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25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24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8"/>
        <w:gridCol w:w="1728"/>
        <w:gridCol w:w="1183"/>
      </w:tblGrid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3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PATRIMONIO </w:t>
            </w:r>
            <w:r>
              <w:rPr>
                <w:b/>
                <w:spacing w:val="-4"/>
                <w:sz w:val="12"/>
              </w:rPr>
              <w:t>NETO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165.062,15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124.974,99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A-1) Fondos </w:t>
            </w:r>
            <w:r>
              <w:rPr>
                <w:b/>
                <w:spacing w:val="-2"/>
                <w:sz w:val="12"/>
              </w:rPr>
              <w:t>propios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133.288,31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83.785,97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III.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111.606,77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83.585,55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Legal y </w:t>
            </w:r>
            <w:r>
              <w:rPr>
                <w:b/>
                <w:spacing w:val="-2"/>
                <w:sz w:val="12"/>
              </w:rPr>
              <w:t>estatutarias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15.636,83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9.303,40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112. Fondo de Reserva </w:t>
            </w:r>
            <w:r>
              <w:rPr>
                <w:spacing w:val="-2"/>
                <w:sz w:val="12"/>
              </w:rPr>
              <w:t>Obligatorio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15.636,83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9.303,40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Otras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95.969,94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74.282,15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113. Reservas </w:t>
            </w:r>
            <w:r>
              <w:rPr>
                <w:spacing w:val="-2"/>
                <w:sz w:val="12"/>
              </w:rPr>
              <w:t>voluntarias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84.815,77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66.527,98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1140. Reservas especiales en </w:t>
            </w:r>
            <w:r>
              <w:rPr>
                <w:spacing w:val="-2"/>
                <w:sz w:val="12"/>
              </w:rPr>
              <w:t>Canarias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11.154,17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7.754,17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IV. (Acciones y participaciones en patrimonio </w:t>
            </w:r>
            <w:r>
              <w:rPr>
                <w:b/>
                <w:spacing w:val="-2"/>
                <w:sz w:val="12"/>
              </w:rPr>
              <w:t>propias)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59.384,88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34.020,80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108. Acciones o participaciones propias en situaciones </w:t>
            </w:r>
            <w:r>
              <w:rPr>
                <w:spacing w:val="-2"/>
                <w:sz w:val="12"/>
              </w:rPr>
              <w:t>especiales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59.384,88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34.020,80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VI. Otras aportaciones de </w:t>
            </w:r>
            <w:r>
              <w:rPr>
                <w:b/>
                <w:spacing w:val="-2"/>
                <w:sz w:val="12"/>
              </w:rPr>
              <w:t>socios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9.600,00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9.600,00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118. Aportaciones de socios o </w:t>
            </w:r>
            <w:r>
              <w:rPr>
                <w:spacing w:val="-2"/>
                <w:sz w:val="12"/>
              </w:rPr>
              <w:t>propietarios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9.600,00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9.600,00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VII.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71.466,42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24.621,22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129. Resultado del </w:t>
            </w:r>
            <w:r>
              <w:rPr>
                <w:spacing w:val="-2"/>
                <w:sz w:val="12"/>
              </w:rPr>
              <w:t>ejercicio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71.466,42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24.621,22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A-3) Subvenciones, donaciones y legados </w:t>
            </w:r>
            <w:r>
              <w:rPr>
                <w:b/>
                <w:spacing w:val="-2"/>
                <w:sz w:val="12"/>
              </w:rPr>
              <w:t>recibidos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31.773,84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41.189,02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462"/>
              <w:jc w:val="left"/>
              <w:rPr>
                <w:sz w:val="12"/>
              </w:rPr>
            </w:pPr>
            <w:r>
              <w:rPr>
                <w:sz w:val="12"/>
              </w:rPr>
              <w:t>130. Subvenciones oficiales de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728" w:type="dxa"/>
          </w:tcPr>
          <w:p>
            <w:pPr>
              <w:pStyle w:val="TableParagraph"/>
              <w:spacing w:line="130" w:lineRule="exact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31.773,84</w:t>
            </w:r>
          </w:p>
        </w:tc>
        <w:tc>
          <w:tcPr>
            <w:tcW w:w="1183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41.189,02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PASIVO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57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VII. Deuda con características especiales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462"/>
              <w:jc w:val="left"/>
              <w:rPr>
                <w:sz w:val="12"/>
              </w:rPr>
            </w:pPr>
            <w:r>
              <w:rPr>
                <w:sz w:val="12"/>
              </w:rPr>
              <w:t>150. Acciones o participaciones a largo plazo consideradas como pasivos </w:t>
            </w:r>
            <w:r>
              <w:rPr>
                <w:spacing w:val="-5"/>
                <w:sz w:val="12"/>
              </w:rPr>
              <w:t>fi</w:t>
            </w:r>
          </w:p>
        </w:tc>
        <w:tc>
          <w:tcPr>
            <w:tcW w:w="1728" w:type="dxa"/>
          </w:tcPr>
          <w:p>
            <w:pPr>
              <w:pStyle w:val="TableParagraph"/>
              <w:spacing w:line="130" w:lineRule="exact"/>
              <w:ind w:left="288" w:right="14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240.941,14</w:t>
            </w:r>
          </w:p>
        </w:tc>
        <w:tc>
          <w:tcPr>
            <w:tcW w:w="1183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C) PASIVO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57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252.135,14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160.026,44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II. Provisiones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8.429,36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3.909,21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sz w:val="12"/>
              </w:rPr>
            </w:pPr>
            <w:r>
              <w:rPr>
                <w:sz w:val="12"/>
              </w:rPr>
              <w:t>5298. Fondo de Educación, Formación y </w:t>
            </w:r>
            <w:r>
              <w:rPr>
                <w:spacing w:val="-2"/>
                <w:sz w:val="12"/>
              </w:rPr>
              <w:t>Promoción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8.429,36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3.909,21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III. Deudas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100.000,00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109.850,60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Deudas con entidades de </w:t>
            </w:r>
            <w:r>
              <w:rPr>
                <w:b/>
                <w:spacing w:val="-2"/>
                <w:sz w:val="12"/>
              </w:rPr>
              <w:t>crédito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100.000,00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109.850,60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520. Deudas a corto plazo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109.850,60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V. Acreedores comerciales y otras cuentas a </w:t>
            </w:r>
            <w:r>
              <w:rPr>
                <w:b/>
                <w:spacing w:val="-2"/>
                <w:sz w:val="12"/>
              </w:rPr>
              <w:t>pagar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143.705,78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46.266,63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Acreedores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8.373,52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192,22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410. Acreedores por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8.373,52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192,22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4. Personal (remuneraciones pendientes de </w:t>
            </w:r>
            <w:r>
              <w:rPr>
                <w:b/>
                <w:spacing w:val="-2"/>
                <w:sz w:val="12"/>
              </w:rPr>
              <w:t>pago)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- </w:t>
            </w:r>
            <w:r>
              <w:rPr>
                <w:b/>
                <w:spacing w:val="-2"/>
                <w:sz w:val="12"/>
              </w:rPr>
              <w:t>272,94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43,21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465. Remuneraciones pendientes de </w:t>
            </w:r>
            <w:r>
              <w:rPr>
                <w:spacing w:val="-4"/>
                <w:sz w:val="12"/>
              </w:rPr>
              <w:t>pago</w:t>
            </w:r>
          </w:p>
        </w:tc>
        <w:tc>
          <w:tcPr>
            <w:tcW w:w="1728" w:type="dxa"/>
          </w:tcPr>
          <w:p>
            <w:pPr>
              <w:pStyle w:val="TableParagraph"/>
              <w:ind w:left="288"/>
              <w:jc w:val="center"/>
              <w:rPr>
                <w:sz w:val="12"/>
              </w:rPr>
            </w:pPr>
            <w:r>
              <w:rPr>
                <w:sz w:val="12"/>
              </w:rPr>
              <w:t>- </w:t>
            </w:r>
            <w:r>
              <w:rPr>
                <w:spacing w:val="-2"/>
                <w:sz w:val="12"/>
              </w:rPr>
              <w:t>272,94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43,21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Pasivos por impuesto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14.416,51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5.462,59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4752. Hacienda Pública, acreedora por impuesto sobre </w:t>
            </w:r>
            <w:r>
              <w:rPr>
                <w:spacing w:val="-2"/>
                <w:sz w:val="12"/>
              </w:rPr>
              <w:t>sociedades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14.416,51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5.462,59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6. Otras deudas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14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121.188,69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40.568,61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4751. Hacienda Pública, acreedora por retenciones </w:t>
            </w:r>
            <w:r>
              <w:rPr>
                <w:spacing w:val="-2"/>
                <w:sz w:val="12"/>
              </w:rPr>
              <w:t>practicadas</w:t>
            </w:r>
          </w:p>
        </w:tc>
        <w:tc>
          <w:tcPr>
            <w:tcW w:w="1728" w:type="dxa"/>
          </w:tcPr>
          <w:p>
            <w:pPr>
              <w:pStyle w:val="TableParagraph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51.299,69</w:t>
            </w:r>
          </w:p>
        </w:tc>
        <w:tc>
          <w:tcPr>
            <w:tcW w:w="1183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20.396,69</w:t>
            </w:r>
          </w:p>
        </w:tc>
      </w:tr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678"/>
              <w:jc w:val="left"/>
              <w:rPr>
                <w:sz w:val="12"/>
              </w:rPr>
            </w:pPr>
            <w:r>
              <w:rPr>
                <w:sz w:val="12"/>
              </w:rPr>
              <w:t>476. Organismos de la Seguridad Social, </w:t>
            </w:r>
            <w:r>
              <w:rPr>
                <w:spacing w:val="-2"/>
                <w:sz w:val="12"/>
              </w:rPr>
              <w:t>acreedores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left="288" w:right="7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69.889,00</w:t>
            </w:r>
          </w:p>
        </w:tc>
        <w:tc>
          <w:tcPr>
            <w:tcW w:w="1183" w:type="dxa"/>
          </w:tcPr>
          <w:p>
            <w:pPr>
              <w:pStyle w:val="TableParagraph"/>
              <w:spacing w:line="11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20.171,92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tabs>
          <w:tab w:pos="6868" w:val="left" w:leader="none"/>
          <w:tab w:pos="8455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1"/>
          <w:sz w:val="12"/>
        </w:rPr>
        <w:t>TOTAL PATRIMONIO NETO Y </w:t>
      </w:r>
      <w:r>
        <w:rPr>
          <w:b/>
          <w:spacing w:val="-2"/>
          <w:position w:val="1"/>
          <w:sz w:val="12"/>
        </w:rPr>
        <w:t>PASIVO</w:t>
      </w:r>
      <w:r>
        <w:rPr>
          <w:b/>
          <w:position w:val="1"/>
          <w:sz w:val="12"/>
        </w:rPr>
        <w:tab/>
      </w:r>
      <w:r>
        <w:rPr>
          <w:spacing w:val="-2"/>
          <w:sz w:val="12"/>
        </w:rPr>
        <w:t>658.138,43</w:t>
      </w:r>
      <w:r>
        <w:rPr>
          <w:sz w:val="12"/>
        </w:rPr>
        <w:tab/>
      </w:r>
      <w:r>
        <w:rPr>
          <w:spacing w:val="-2"/>
          <w:sz w:val="12"/>
        </w:rPr>
        <w:t>525.942,57</w:t>
      </w:r>
    </w:p>
    <w:sectPr>
      <w:pgSz w:w="11910" w:h="16840"/>
      <w:pgMar w:header="626" w:footer="760" w:top="920" w:bottom="96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4080">
              <wp:simplePos x="0" y="0"/>
              <wp:positionH relativeFrom="page">
                <wp:posOffset>526795</wp:posOffset>
              </wp:positionH>
              <wp:positionV relativeFrom="page">
                <wp:posOffset>10069839</wp:posOffset>
              </wp:positionV>
              <wp:extent cx="939165" cy="136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916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5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900757pt;width:73.95pt;height:10.75pt;mso-position-horizontal-relative:page;mso-position-vertical-relative:page;z-index:-16102400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SP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105"/>
                        <w:sz w:val="15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4592">
              <wp:simplePos x="0" y="0"/>
              <wp:positionH relativeFrom="page">
                <wp:posOffset>5927851</wp:posOffset>
              </wp:positionH>
              <wp:positionV relativeFrom="page">
                <wp:posOffset>10069839</wp:posOffset>
              </wp:positionV>
              <wp:extent cx="350520" cy="136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052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15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900757pt;width:27.6pt;height:10.75pt;mso-position-horizontal-relative:page;mso-position-vertical-relative:page;z-index:-16101888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15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5104">
              <wp:simplePos x="0" y="0"/>
              <wp:positionH relativeFrom="page">
                <wp:posOffset>6760464</wp:posOffset>
              </wp:positionH>
              <wp:positionV relativeFrom="page">
                <wp:posOffset>10078983</wp:posOffset>
              </wp:positionV>
              <wp:extent cx="144145" cy="1365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320007pt;margin-top:793.620728pt;width:11.35pt;height:10.75pt;mso-position-horizontal-relative:page;mso-position-vertical-relative:page;z-index:-16101376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3568">
              <wp:simplePos x="0" y="0"/>
              <wp:positionH relativeFrom="page">
                <wp:posOffset>2960623</wp:posOffset>
              </wp:positionH>
              <wp:positionV relativeFrom="page">
                <wp:posOffset>384912</wp:posOffset>
              </wp:positionV>
              <wp:extent cx="1811020" cy="187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1102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BALANCE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3"/>
                            </w:rPr>
                            <w:t>SITUACION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119995pt;margin-top:30.308058pt;width:142.6pt;height:14.75pt;mso-position-horizontal-relative:page;mso-position-vertical-relative:page;z-index:-1610291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sz w:val="23"/>
                      </w:rPr>
                      <w:t>BALANCE</w:t>
                    </w:r>
                    <w:r>
                      <w:rPr>
                        <w:rFonts w:ascii="Arial"/>
                        <w:b/>
                        <w:spacing w:val="-9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3"/>
                      </w:rPr>
                      <w:t>SITUACION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2026-10-15T12:05:55Z</dcterms:created>
  <dcterms:modified xsi:type="dcterms:W3CDTF">2026-10-15T12:05:55Z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2026-03-29T00:00:00Z</vt:filetime>
  </property>
  <property fmtid="{D5CDD505-2E9C-101B-9397-08002B2CF9AE}" pid="3" name="Creator">
    <vt:lpwstr>Nitro Pro 8  (8. 5. 0. 26)</vt:lpwstr>
  </property>
  <property fmtid="{D5CDD505-2E9C-101B-9397-08002B2CF9AE}" pid="4" name="LastSaved">
    <vt:filetime>2026-10-15T00:00:00Z</vt:filetime>
  </property>
  <property fmtid="{D5CDD505-2E9C-101B-9397-08002B2CF9AE}" pid="5" name="Producer">
    <vt:lpwstr>Nitro Pro 8  (8. 5. 0. 26)</vt:lpwstr>
  </property>
</Properties>
</file>