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spacing w:before="0"/>
        <w:ind w:left="3" w:right="0" w:firstLine="0"/>
        <w:jc w:val="left"/>
        <w:rPr>
          <w:b/>
          <w:sz w:val="26"/>
        </w:rPr>
      </w:pPr>
      <w:hyperlink r:id="rId5">
        <w:r>
          <w:rPr>
            <w:color w:val="D63225"/>
            <w:w w:val="85"/>
            <w:sz w:val="26"/>
          </w:rPr>
          <w:t>Inicio</w:t>
        </w:r>
      </w:hyperlink>
      <w:r>
        <w:rPr>
          <w:color w:val="D63225"/>
          <w:spacing w:val="20"/>
          <w:sz w:val="26"/>
        </w:rPr>
        <w:t> </w:t>
      </w:r>
      <w:r>
        <w:rPr>
          <w:w w:val="85"/>
          <w:sz w:val="26"/>
        </w:rPr>
        <w:t>»</w:t>
      </w:r>
      <w:r>
        <w:rPr>
          <w:spacing w:val="13"/>
          <w:sz w:val="26"/>
        </w:rPr>
        <w:t> </w:t>
      </w:r>
      <w:hyperlink r:id="rId6">
        <w:r>
          <w:rPr>
            <w:color w:val="D63225"/>
            <w:w w:val="85"/>
            <w:sz w:val="26"/>
          </w:rPr>
          <w:t>Transparencia</w:t>
        </w:r>
      </w:hyperlink>
      <w:r>
        <w:rPr>
          <w:color w:val="D63225"/>
          <w:spacing w:val="21"/>
          <w:sz w:val="26"/>
        </w:rPr>
        <w:t> </w:t>
      </w:r>
      <w:r>
        <w:rPr>
          <w:w w:val="85"/>
          <w:sz w:val="26"/>
        </w:rPr>
        <w:t>»</w:t>
      </w:r>
      <w:r>
        <w:rPr>
          <w:spacing w:val="21"/>
          <w:sz w:val="26"/>
        </w:rPr>
        <w:t> </w:t>
      </w:r>
      <w:r>
        <w:rPr>
          <w:b/>
          <w:w w:val="85"/>
          <w:sz w:val="26"/>
        </w:rPr>
        <w:t>Información</w:t>
      </w:r>
      <w:r>
        <w:rPr>
          <w:b/>
          <w:spacing w:val="21"/>
          <w:sz w:val="26"/>
        </w:rPr>
        <w:t> </w:t>
      </w:r>
      <w:r>
        <w:rPr>
          <w:b/>
          <w:spacing w:val="-2"/>
          <w:w w:val="85"/>
          <w:sz w:val="26"/>
        </w:rPr>
        <w:t>Institucional</w:t>
      </w:r>
    </w:p>
    <w:p>
      <w:pPr>
        <w:pStyle w:val="BodyText"/>
        <w:spacing w:before="18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361949</wp:posOffset>
                </wp:positionH>
                <wp:positionV relativeFrom="paragraph">
                  <wp:posOffset>279385</wp:posOffset>
                </wp:positionV>
                <wp:extent cx="6838950" cy="8286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38950" cy="828675"/>
                        </a:xfrm>
                        <a:prstGeom prst="rect">
                          <a:avLst/>
                        </a:prstGeom>
                        <a:solidFill>
                          <a:srgbClr val="D63225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-1" w:right="0" w:firstLine="0"/>
                              <w:jc w:val="center"/>
                              <w:rPr>
                                <w:b/>
                                <w:color w:val="000000"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82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499998pt;margin-top:21.998842pt;width:538.5pt;height:65.25pt;mso-position-horizontal-relative:page;mso-position-vertical-relative:paragraph;z-index:-15728640;mso-wrap-distance-left:0;mso-wrap-distance-right:0" type="#_x0000_t202" id="docshape1" filled="true" fillcolor="#d63225" stroked="false">
                <v:textbox inset="0,0,0,0">
                  <w:txbxContent>
                    <w:p>
                      <w:pPr>
                        <w:spacing w:before="86"/>
                        <w:ind w:left="-1" w:right="0" w:firstLine="0"/>
                        <w:jc w:val="center"/>
                        <w:rPr>
                          <w:b/>
                          <w:color w:val="000000"/>
                          <w:sz w:val="8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82"/>
                        </w:rPr>
                        <w:t>Transparencia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25"/>
        <w:rPr>
          <w:b/>
          <w:sz w:val="24"/>
        </w:rPr>
      </w:pPr>
    </w:p>
    <w:p>
      <w:pPr>
        <w:pStyle w:val="BodyText"/>
        <w:tabs>
          <w:tab w:pos="1706" w:val="left" w:leader="none"/>
          <w:tab w:pos="4437" w:val="left" w:leader="none"/>
          <w:tab w:pos="5860" w:val="left" w:leader="none"/>
        </w:tabs>
        <w:ind w:right="115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857249</wp:posOffset>
                </wp:positionH>
                <wp:positionV relativeFrom="paragraph">
                  <wp:posOffset>-83169</wp:posOffset>
                </wp:positionV>
                <wp:extent cx="942975" cy="381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42975" cy="381000"/>
                          <a:chExt cx="942975" cy="381000"/>
                        </a:xfrm>
                      </wpg:grpSpPr>
                      <wps:wsp>
                        <wps:cNvPr id="3" name="Graphic 3">
                          <a:hlinkClick r:id="rId7"/>
                        </wps:cNvPr>
                        <wps:cNvSpPr/>
                        <wps:spPr>
                          <a:xfrm>
                            <a:off x="0" y="0"/>
                            <a:ext cx="9429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381000">
                                <a:moveTo>
                                  <a:pt x="909927" y="380999"/>
                                </a:moveTo>
                                <a:lnTo>
                                  <a:pt x="33047" y="380999"/>
                                </a:lnTo>
                                <a:lnTo>
                                  <a:pt x="28187" y="380033"/>
                                </a:lnTo>
                                <a:lnTo>
                                  <a:pt x="966" y="352812"/>
                                </a:lnTo>
                                <a:lnTo>
                                  <a:pt x="0" y="347952"/>
                                </a:lnTo>
                                <a:lnTo>
                                  <a:pt x="0" y="3428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909927" y="0"/>
                                </a:lnTo>
                                <a:lnTo>
                                  <a:pt x="942008" y="28187"/>
                                </a:lnTo>
                                <a:lnTo>
                                  <a:pt x="942974" y="33047"/>
                                </a:lnTo>
                                <a:lnTo>
                                  <a:pt x="942974" y="347952"/>
                                </a:lnTo>
                                <a:lnTo>
                                  <a:pt x="914787" y="380033"/>
                                </a:lnTo>
                                <a:lnTo>
                                  <a:pt x="909927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9429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83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7">
                                <w:r>
                                  <w:rPr>
                                    <w:color w:val="FFFFFF"/>
                                    <w:spacing w:val="-2"/>
                                    <w:sz w:val="26"/>
                                  </w:rPr>
                                  <w:t>Institucional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499992pt;margin-top:-6.548815pt;width:74.25pt;height:30pt;mso-position-horizontal-relative:page;mso-position-vertical-relative:paragraph;z-index:15729664" id="docshapegroup2" coordorigin="1350,-131" coordsize="1485,600">
                <v:shape style="position:absolute;left:1350;top:-131;width:1485;height:600" id="docshape3" href="https://webeac.org/transparencia/informacion-institucional/" coordorigin="1350,-131" coordsize="1485,600" path="m2783,469l1402,469,1394,468,1352,425,1350,417,1350,409,1350,-79,1394,-129,1402,-131,2783,-131,2833,-87,2835,-79,2835,417,2791,468,2783,469xe" filled="true" fillcolor="#d63225" stroked="false">
                  <v:path arrowok="t"/>
                  <v:fill type="solid"/>
                </v:shape>
                <v:shape style="position:absolute;left:1350;top:-131;width:1485;height:600" type="#_x0000_t202" id="docshape4" filled="false" stroked="false">
                  <v:textbox inset="0,0,0,0">
                    <w:txbxContent>
                      <w:p>
                        <w:pPr>
                          <w:spacing w:before="131"/>
                          <w:ind w:left="83" w:right="0" w:firstLine="0"/>
                          <w:jc w:val="left"/>
                          <w:rPr>
                            <w:sz w:val="26"/>
                          </w:rPr>
                        </w:pPr>
                        <w:hyperlink r:id="rId7">
                          <w:r>
                            <w:rPr>
                              <w:color w:val="FFFFFF"/>
                              <w:spacing w:val="-2"/>
                              <w:sz w:val="26"/>
                            </w:rPr>
                            <w:t>Institucional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8">
        <w:r>
          <w:rPr>
            <w:spacing w:val="-2"/>
          </w:rPr>
          <w:t>Organizativa</w:t>
        </w:r>
      </w:hyperlink>
      <w:r>
        <w:rPr/>
        <w:tab/>
      </w:r>
      <w:hyperlink r:id="rId9">
        <w:r>
          <w:rPr>
            <w:w w:val="90"/>
          </w:rPr>
          <w:t>Económica</w:t>
        </w:r>
        <w:r>
          <w:rPr>
            <w:spacing w:val="13"/>
          </w:rPr>
          <w:t> </w:t>
        </w:r>
        <w:r>
          <w:rPr>
            <w:spacing w:val="-2"/>
          </w:rPr>
          <w:t>Financiera</w:t>
        </w:r>
      </w:hyperlink>
      <w:r>
        <w:rPr/>
        <w:tab/>
      </w:r>
      <w:hyperlink r:id="rId10">
        <w:r>
          <w:rPr>
            <w:spacing w:val="-2"/>
            <w:w w:val="95"/>
          </w:rPr>
          <w:t>Contratos</w:t>
        </w:r>
      </w:hyperlink>
      <w:r>
        <w:rPr/>
        <w:tab/>
      </w:r>
      <w:hyperlink r:id="rId11">
        <w:r>
          <w:rPr>
            <w:spacing w:val="-2"/>
          </w:rPr>
          <w:t>Convenios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pos="2881" w:val="left" w:leader="none"/>
          <w:tab w:pos="5767" w:val="left" w:leader="none"/>
        </w:tabs>
        <w:ind w:right="1256"/>
        <w:jc w:val="right"/>
      </w:pPr>
      <w:hyperlink r:id="rId12">
        <w:r>
          <w:rPr>
            <w:w w:val="90"/>
          </w:rPr>
          <w:t>Ayudas</w:t>
        </w:r>
        <w:r>
          <w:rPr>
            <w:spacing w:val="-7"/>
            <w:w w:val="90"/>
          </w:rPr>
          <w:t> </w:t>
        </w:r>
        <w:r>
          <w:rPr>
            <w:w w:val="90"/>
          </w:rPr>
          <w:t>y</w:t>
        </w:r>
        <w:r>
          <w:rPr>
            <w:spacing w:val="-7"/>
            <w:w w:val="90"/>
          </w:rPr>
          <w:t> </w:t>
        </w:r>
        <w:r>
          <w:rPr>
            <w:spacing w:val="-2"/>
            <w:w w:val="90"/>
          </w:rPr>
          <w:t>Subvenciones</w:t>
        </w:r>
      </w:hyperlink>
      <w:r>
        <w:rPr/>
        <w:tab/>
      </w:r>
      <w:hyperlink r:id="rId13">
        <w:r>
          <w:rPr>
            <w:w w:val="90"/>
          </w:rPr>
          <w:t>Estadisticas</w:t>
        </w:r>
        <w:r>
          <w:rPr>
            <w:spacing w:val="10"/>
          </w:rPr>
          <w:t> </w:t>
        </w:r>
        <w:r>
          <w:rPr>
            <w:w w:val="90"/>
          </w:rPr>
          <w:t>e</w:t>
        </w:r>
        <w:r>
          <w:rPr>
            <w:spacing w:val="10"/>
          </w:rPr>
          <w:t> </w:t>
        </w:r>
        <w:r>
          <w:rPr>
            <w:spacing w:val="-2"/>
            <w:w w:val="90"/>
          </w:rPr>
          <w:t>Informes</w:t>
        </w:r>
      </w:hyperlink>
      <w:r>
        <w:rPr/>
        <w:tab/>
      </w:r>
      <w:hyperlink r:id="rId14">
        <w:r>
          <w:rPr>
            <w:w w:val="90"/>
          </w:rPr>
          <w:t>Servicios</w:t>
        </w:r>
        <w:r>
          <w:rPr>
            <w:spacing w:val="-6"/>
          </w:rPr>
          <w:t> </w:t>
        </w:r>
        <w:r>
          <w:rPr>
            <w:w w:val="90"/>
          </w:rPr>
          <w:t>y</w:t>
        </w:r>
        <w:r>
          <w:rPr>
            <w:spacing w:val="-5"/>
          </w:rPr>
          <w:t> </w:t>
        </w:r>
        <w:r>
          <w:rPr>
            <w:spacing w:val="-2"/>
            <w:w w:val="90"/>
          </w:rPr>
          <w:t>Procedimientos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ind w:right="381"/>
        <w:jc w:val="center"/>
      </w:pPr>
      <w:hyperlink r:id="rId15">
        <w:r>
          <w:rPr>
            <w:spacing w:val="-8"/>
          </w:rPr>
          <w:t>Informe</w:t>
        </w:r>
        <w:r>
          <w:rPr>
            <w:spacing w:val="-5"/>
          </w:rPr>
          <w:t> </w:t>
        </w:r>
        <w:r>
          <w:rPr>
            <w:spacing w:val="-4"/>
          </w:rPr>
          <w:t>Anual</w:t>
        </w:r>
      </w:hyperlink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05"/>
        <w:rPr>
          <w:sz w:val="21"/>
        </w:rPr>
      </w:pPr>
    </w:p>
    <w:p>
      <w:pPr>
        <w:spacing w:line="504" w:lineRule="auto" w:before="0"/>
        <w:ind w:left="2481" w:right="6057" w:firstLine="0"/>
        <w:jc w:val="left"/>
        <w:rPr>
          <w:b/>
          <w:sz w:val="23"/>
        </w:rPr>
      </w:pPr>
      <w:r>
        <w:rPr>
          <w:b/>
          <w:sz w:val="2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361950</wp:posOffset>
            </wp:positionH>
            <wp:positionV relativeFrom="paragraph">
              <wp:posOffset>-82040</wp:posOffset>
            </wp:positionV>
            <wp:extent cx="1571624" cy="52387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4" cy="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w w:val="85"/>
          <w:sz w:val="23"/>
        </w:rPr>
        <w:t>Actualizado: </w:t>
      </w:r>
      <w:r>
        <w:rPr>
          <w:b/>
          <w:spacing w:val="-2"/>
          <w:sz w:val="23"/>
        </w:rPr>
        <w:t>13/10/2026</w:t>
      </w:r>
    </w:p>
    <w:p>
      <w:pPr>
        <w:pStyle w:val="Heading1"/>
        <w:numPr>
          <w:ilvl w:val="0"/>
          <w:numId w:val="1"/>
        </w:numPr>
        <w:tabs>
          <w:tab w:pos="585" w:val="left" w:leader="none"/>
        </w:tabs>
        <w:spacing w:line="653" w:lineRule="exact" w:before="0" w:after="0"/>
        <w:ind w:left="585" w:right="0" w:hanging="579"/>
        <w:jc w:val="left"/>
      </w:pPr>
      <w:r>
        <w:rPr>
          <w:w w:val="85"/>
        </w:rPr>
        <w:t>Información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Institucional</w:t>
      </w:r>
    </w:p>
    <w:p>
      <w:pPr>
        <w:pStyle w:val="Heading2"/>
        <w:numPr>
          <w:ilvl w:val="1"/>
          <w:numId w:val="1"/>
        </w:numPr>
        <w:tabs>
          <w:tab w:pos="346" w:val="left" w:leader="none"/>
        </w:tabs>
        <w:spacing w:line="240" w:lineRule="auto" w:before="497" w:after="0"/>
        <w:ind w:left="346" w:right="0" w:hanging="340"/>
        <w:jc w:val="left"/>
      </w:pPr>
      <w:r>
        <w:rPr>
          <w:w w:val="85"/>
        </w:rPr>
        <w:t>Normativa</w:t>
      </w:r>
      <w:r>
        <w:rPr>
          <w:spacing w:val="-3"/>
          <w:w w:val="85"/>
        </w:rPr>
        <w:t> </w:t>
      </w:r>
      <w:r>
        <w:rPr>
          <w:w w:val="85"/>
        </w:rPr>
        <w:t>aplicable</w:t>
      </w:r>
      <w:r>
        <w:rPr>
          <w:spacing w:val="-1"/>
          <w:w w:val="85"/>
        </w:rPr>
        <w:t> </w:t>
      </w:r>
      <w:r>
        <w:rPr>
          <w:w w:val="85"/>
        </w:rPr>
        <w:t>y</w:t>
      </w:r>
      <w:r>
        <w:rPr>
          <w:spacing w:val="-1"/>
          <w:w w:val="85"/>
        </w:rPr>
        <w:t> </w:t>
      </w:r>
      <w:r>
        <w:rPr>
          <w:w w:val="85"/>
        </w:rPr>
        <w:t>acceso</w:t>
      </w:r>
      <w:r>
        <w:rPr>
          <w:spacing w:val="-1"/>
          <w:w w:val="85"/>
        </w:rPr>
        <w:t> </w:t>
      </w:r>
      <w:r>
        <w:rPr>
          <w:w w:val="85"/>
        </w:rPr>
        <w:t>a</w:t>
      </w:r>
      <w:r>
        <w:rPr>
          <w:spacing w:val="-1"/>
          <w:w w:val="85"/>
        </w:rPr>
        <w:t> </w:t>
      </w:r>
      <w:r>
        <w:rPr>
          <w:w w:val="85"/>
        </w:rPr>
        <w:t>la </w:t>
      </w:r>
      <w:r>
        <w:rPr>
          <w:spacing w:val="-2"/>
          <w:w w:val="85"/>
        </w:rPr>
        <w:t>información</w:t>
      </w:r>
    </w:p>
    <w:p>
      <w:pPr>
        <w:pStyle w:val="BodyText"/>
        <w:spacing w:before="241"/>
        <w:rPr>
          <w:b/>
          <w:sz w:val="30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La transparencia además de dotar a la ciudadanía de un sistema de control, conocimiento y </w:t>
      </w:r>
      <w:r>
        <w:rPr>
          <w:w w:val="90"/>
        </w:rPr>
        <w:t>vigilancia</w:t>
      </w:r>
      <w:r>
        <w:rPr/>
        <w:t> </w:t>
      </w:r>
      <w:r>
        <w:rPr>
          <w:w w:val="90"/>
        </w:rPr>
        <w:t>sobre</w:t>
      </w:r>
      <w:r>
        <w:rPr/>
        <w:t> </w:t>
      </w:r>
      <w:r>
        <w:rPr>
          <w:w w:val="90"/>
        </w:rPr>
        <w:t>la</w:t>
      </w:r>
      <w:r>
        <w:rPr/>
        <w:t> </w:t>
      </w:r>
      <w:r>
        <w:rPr>
          <w:w w:val="90"/>
        </w:rPr>
        <w:t>actividad</w:t>
      </w:r>
      <w:r>
        <w:rPr/>
        <w:t> </w:t>
      </w:r>
      <w:r>
        <w:rPr>
          <w:w w:val="90"/>
        </w:rPr>
        <w:t>de</w:t>
      </w:r>
      <w:r>
        <w:rPr/>
        <w:t> </w:t>
      </w:r>
      <w:r>
        <w:rPr>
          <w:w w:val="90"/>
        </w:rPr>
        <w:t>las</w:t>
      </w:r>
      <w:r>
        <w:rPr/>
        <w:t> </w:t>
      </w:r>
      <w:r>
        <w:rPr>
          <w:w w:val="90"/>
        </w:rPr>
        <w:t>administraciones</w:t>
      </w:r>
      <w:r>
        <w:rPr/>
        <w:t> </w:t>
      </w:r>
      <w:r>
        <w:rPr>
          <w:w w:val="90"/>
        </w:rPr>
        <w:t>públicas</w:t>
      </w:r>
      <w:r>
        <w:rPr/>
        <w:t> </w:t>
      </w:r>
      <w:r>
        <w:rPr>
          <w:w w:val="90"/>
        </w:rPr>
        <w:t>y</w:t>
      </w:r>
      <w:r>
        <w:rPr/>
        <w:t> </w:t>
      </w:r>
      <w:r>
        <w:rPr>
          <w:w w:val="90"/>
        </w:rPr>
        <w:t>sus</w:t>
      </w:r>
      <w:r>
        <w:rPr/>
        <w:t> </w:t>
      </w:r>
      <w:r>
        <w:rPr>
          <w:w w:val="90"/>
        </w:rPr>
        <w:t>entes</w:t>
      </w:r>
      <w:r>
        <w:rPr/>
        <w:t> </w:t>
      </w:r>
      <w:r>
        <w:rPr>
          <w:w w:val="90"/>
        </w:rPr>
        <w:t>dependientes</w:t>
      </w:r>
      <w:r>
        <w:rPr/>
        <w:t> </w:t>
      </w:r>
      <w:r>
        <w:rPr>
          <w:w w:val="90"/>
        </w:rPr>
        <w:t>facilita</w:t>
      </w:r>
      <w:r>
        <w:rPr/>
        <w:t> </w:t>
      </w:r>
      <w:r>
        <w:rPr>
          <w:w w:val="90"/>
        </w:rPr>
        <w:t>la</w:t>
      </w:r>
    </w:p>
    <w:p>
      <w:pPr>
        <w:pStyle w:val="BodyText"/>
        <w:spacing w:after="0" w:line="434" w:lineRule="auto"/>
        <w:sectPr>
          <w:type w:val="continuous"/>
          <w:pgSz w:w="11920" w:h="16840"/>
          <w:pgMar w:top="19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spacing w:val="-6"/>
        </w:rPr>
        <w:t>participación</w:t>
      </w:r>
      <w:r>
        <w:rPr>
          <w:spacing w:val="-15"/>
        </w:rPr>
        <w:t> </w:t>
      </w:r>
      <w:r>
        <w:rPr>
          <w:spacing w:val="-6"/>
        </w:rPr>
        <w:t>cotidiana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ciudadanos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cuestiones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interés</w:t>
      </w:r>
      <w:r>
        <w:rPr>
          <w:spacing w:val="-13"/>
        </w:rPr>
        <w:t> </w:t>
      </w:r>
      <w:r>
        <w:rPr>
          <w:spacing w:val="-6"/>
        </w:rPr>
        <w:t>general,</w:t>
      </w:r>
      <w:r>
        <w:rPr>
          <w:spacing w:val="-13"/>
        </w:rPr>
        <w:t> </w:t>
      </w:r>
      <w:r>
        <w:rPr>
          <w:spacing w:val="-6"/>
        </w:rPr>
        <w:t>pilar</w:t>
      </w:r>
      <w:r>
        <w:rPr>
          <w:spacing w:val="-13"/>
        </w:rPr>
        <w:t> </w:t>
      </w:r>
      <w:r>
        <w:rPr>
          <w:spacing w:val="-6"/>
        </w:rPr>
        <w:t>básico</w:t>
      </w:r>
      <w:r>
        <w:rPr>
          <w:spacing w:val="-13"/>
        </w:rPr>
        <w:t> </w:t>
      </w:r>
      <w:r>
        <w:rPr>
          <w:spacing w:val="-6"/>
        </w:rPr>
        <w:t>de </w:t>
      </w:r>
      <w:r>
        <w:rPr>
          <w:spacing w:val="-8"/>
        </w:rPr>
        <w:t>nuestro bloque de constitucionalidad, artículos 9.2 y 23.1 de la Constitución Española, y de normas internacionales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obligada</w:t>
      </w:r>
      <w:r>
        <w:rPr>
          <w:spacing w:val="-10"/>
        </w:rPr>
        <w:t> </w:t>
      </w:r>
      <w:r>
        <w:rPr>
          <w:spacing w:val="-8"/>
        </w:rPr>
        <w:t>referencia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este</w:t>
      </w:r>
      <w:r>
        <w:rPr>
          <w:spacing w:val="-10"/>
        </w:rPr>
        <w:t> </w:t>
      </w:r>
      <w:r>
        <w:rPr>
          <w:spacing w:val="-8"/>
        </w:rPr>
        <w:t>ámbito</w:t>
      </w:r>
      <w:r>
        <w:rPr>
          <w:spacing w:val="-10"/>
        </w:rPr>
        <w:t> </w:t>
      </w:r>
      <w:r>
        <w:rPr>
          <w:spacing w:val="-8"/>
        </w:rPr>
        <w:t>como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Declaración</w:t>
      </w:r>
      <w:r>
        <w:rPr>
          <w:spacing w:val="-10"/>
        </w:rPr>
        <w:t> </w:t>
      </w:r>
      <w:r>
        <w:rPr>
          <w:spacing w:val="-8"/>
        </w:rPr>
        <w:t>Universal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Derechos </w:t>
      </w:r>
      <w:r>
        <w:rPr>
          <w:w w:val="90"/>
        </w:rPr>
        <w:t>Humanos, artículo 21.1, el pacto Internacional de Derechos Civiles y Políticos, artículo 25.a o la Carta </w:t>
      </w:r>
      <w:r>
        <w:rPr>
          <w:spacing w:val="-8"/>
        </w:rPr>
        <w:t>de</w:t>
      </w:r>
      <w:r>
        <w:rPr>
          <w:spacing w:val="-13"/>
        </w:rPr>
        <w:t> </w:t>
      </w:r>
      <w:r>
        <w:rPr>
          <w:spacing w:val="-8"/>
        </w:rPr>
        <w:t>los</w:t>
      </w:r>
      <w:r>
        <w:rPr>
          <w:spacing w:val="-13"/>
        </w:rPr>
        <w:t> </w:t>
      </w:r>
      <w:r>
        <w:rPr>
          <w:spacing w:val="-8"/>
        </w:rPr>
        <w:t>Derechos</w:t>
      </w:r>
      <w:r>
        <w:rPr>
          <w:spacing w:val="-13"/>
        </w:rPr>
        <w:t> </w:t>
      </w:r>
      <w:r>
        <w:rPr>
          <w:spacing w:val="-8"/>
        </w:rPr>
        <w:t>Fundamentales</w:t>
      </w:r>
      <w:r>
        <w:rPr>
          <w:spacing w:val="-13"/>
        </w:rPr>
        <w:t> </w:t>
      </w:r>
      <w:r>
        <w:rPr>
          <w:spacing w:val="-8"/>
        </w:rPr>
        <w:t>de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Unión</w:t>
      </w:r>
      <w:r>
        <w:rPr>
          <w:spacing w:val="-13"/>
        </w:rPr>
        <w:t> </w:t>
      </w:r>
      <w:r>
        <w:rPr>
          <w:spacing w:val="-8"/>
        </w:rPr>
        <w:t>Europea.</w:t>
      </w:r>
    </w:p>
    <w:p>
      <w:pPr>
        <w:pStyle w:val="BodyText"/>
        <w:spacing w:before="79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Escuela de Actores de Canarias S. Coop., (EAC) estructura su información en su portal de Transparencia teniendo como referencia la </w:t>
      </w:r>
      <w:hyperlink r:id="rId17">
        <w:r>
          <w:rPr>
            <w:color w:val="D63225"/>
            <w:w w:val="90"/>
          </w:rPr>
          <w:t>Ley 12/2014, de 26 de diciembre, de transparencia y de</w:t>
        </w:r>
      </w:hyperlink>
      <w:r>
        <w:rPr>
          <w:color w:val="D63225"/>
          <w:w w:val="90"/>
        </w:rPr>
        <w:t> </w:t>
      </w:r>
      <w:hyperlink r:id="rId17">
        <w:r>
          <w:rPr>
            <w:color w:val="D63225"/>
            <w:w w:val="90"/>
          </w:rPr>
          <w:t>acceso a la información pública (BOC 5, de 9.1.2015)</w:t>
        </w:r>
      </w:hyperlink>
      <w:r>
        <w:rPr>
          <w:w w:val="90"/>
        </w:rPr>
        <w:t>, </w:t>
      </w:r>
      <w:hyperlink r:id="rId18">
        <w:r>
          <w:rPr>
            <w:color w:val="D63225"/>
            <w:w w:val="90"/>
          </w:rPr>
          <w:t>Ley Estatal de transparencia, acceso a la</w:t>
        </w:r>
      </w:hyperlink>
      <w:r>
        <w:rPr>
          <w:color w:val="D63225"/>
          <w:w w:val="90"/>
        </w:rPr>
        <w:t> </w:t>
      </w:r>
      <w:hyperlink r:id="rId18">
        <w:r>
          <w:rPr>
            <w:color w:val="D63225"/>
            <w:spacing w:val="-6"/>
          </w:rPr>
          <w:t>información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pública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y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buen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gobierno</w:t>
        </w:r>
      </w:hyperlink>
      <w:r>
        <w:rPr>
          <w:color w:val="D63225"/>
          <w:spacing w:val="-10"/>
        </w:rPr>
        <w:t> </w:t>
      </w:r>
      <w:r>
        <w:rPr>
          <w:spacing w:val="-6"/>
        </w:rPr>
        <w:t>y</w:t>
      </w:r>
      <w:r>
        <w:rPr>
          <w:spacing w:val="-10"/>
        </w:rPr>
        <w:t> </w:t>
      </w:r>
      <w:hyperlink r:id="rId19">
        <w:r>
          <w:rPr>
            <w:color w:val="D63225"/>
            <w:spacing w:val="-6"/>
          </w:rPr>
          <w:t>Web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del</w:t>
        </w:r>
        <w:r>
          <w:rPr>
            <w:color w:val="D63225"/>
            <w:spacing w:val="-10"/>
          </w:rPr>
          <w:t> </w:t>
        </w:r>
        <w:r>
          <w:rPr>
            <w:color w:val="D63225"/>
            <w:spacing w:val="-6"/>
          </w:rPr>
          <w:t>comisionado</w:t>
        </w:r>
      </w:hyperlink>
      <w:r>
        <w:rPr>
          <w:spacing w:val="-6"/>
        </w:rPr>
        <w:t>.</w:t>
      </w: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428625</wp:posOffset>
            </wp:positionH>
            <wp:positionV relativeFrom="paragraph">
              <wp:posOffset>161497</wp:posOffset>
            </wp:positionV>
            <wp:extent cx="2219324" cy="600075"/>
            <wp:effectExtent l="0" t="0" r="0" b="0"/>
            <wp:wrapTopAndBottom/>
            <wp:docPr id="6" name="Image 6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25"/>
        <w:rPr>
          <w:sz w:val="24"/>
        </w:rPr>
      </w:pPr>
    </w:p>
    <w:p>
      <w:pPr>
        <w:pStyle w:val="BodyText"/>
        <w:ind w:left="6"/>
      </w:pPr>
      <w:r>
        <w:rPr>
          <w:w w:val="85"/>
        </w:rPr>
        <w:t>NORMATIVA</w:t>
      </w:r>
      <w:r>
        <w:rPr>
          <w:spacing w:val="11"/>
        </w:rPr>
        <w:t> </w:t>
      </w:r>
      <w:r>
        <w:rPr>
          <w:spacing w:val="-2"/>
          <w:w w:val="95"/>
        </w:rPr>
        <w:t>RELACIONADA: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844" w:hanging="258"/>
        <w:jc w:val="left"/>
        <w:rPr>
          <w:sz w:val="26"/>
        </w:rPr>
      </w:pPr>
      <w:hyperlink r:id="rId21">
        <w:r>
          <w:rPr>
            <w:color w:val="D63225"/>
            <w:w w:val="90"/>
            <w:sz w:val="26"/>
          </w:rPr>
          <w:t>Ley 19/2013, de 9 de diciembre, de transparencia, acceso a la información pública y buen</w:t>
        </w:r>
      </w:hyperlink>
      <w:r>
        <w:rPr>
          <w:color w:val="D63225"/>
          <w:w w:val="90"/>
          <w:sz w:val="26"/>
        </w:rPr>
        <w:t> </w:t>
      </w:r>
      <w:hyperlink r:id="rId21">
        <w:r>
          <w:rPr>
            <w:color w:val="D63225"/>
            <w:spacing w:val="-2"/>
            <w:sz w:val="26"/>
          </w:rPr>
          <w:t>gobierno.</w:t>
        </w:r>
      </w:hyperlink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383" w:hanging="258"/>
        <w:jc w:val="left"/>
        <w:rPr>
          <w:sz w:val="26"/>
        </w:rPr>
      </w:pPr>
      <w:hyperlink r:id="rId22">
        <w:r>
          <w:rPr>
            <w:color w:val="D63225"/>
            <w:w w:val="90"/>
            <w:sz w:val="26"/>
          </w:rPr>
          <w:t>Ley 2/2023, de 20 de febrero, reguladora de la protección de las personas que informen sobre</w:t>
        </w:r>
      </w:hyperlink>
      <w:r>
        <w:rPr>
          <w:color w:val="D63225"/>
          <w:w w:val="90"/>
          <w:sz w:val="26"/>
        </w:rPr>
        <w:t> </w:t>
      </w:r>
      <w:hyperlink r:id="rId22">
        <w:r>
          <w:rPr>
            <w:color w:val="D63225"/>
            <w:spacing w:val="-4"/>
            <w:sz w:val="26"/>
          </w:rPr>
          <w:t>infracciones</w:t>
        </w:r>
        <w:r>
          <w:rPr>
            <w:color w:val="D63225"/>
            <w:spacing w:val="-15"/>
            <w:sz w:val="26"/>
          </w:rPr>
          <w:t> </w:t>
        </w:r>
        <w:r>
          <w:rPr>
            <w:color w:val="D63225"/>
            <w:spacing w:val="-4"/>
            <w:sz w:val="26"/>
          </w:rPr>
          <w:t>normativas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y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de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lucha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contra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la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corrupción</w:t>
        </w:r>
      </w:hyperlink>
      <w:r>
        <w:rPr>
          <w:spacing w:val="-4"/>
          <w:sz w:val="26"/>
        </w:rPr>
        <w:t>,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516" w:hanging="258"/>
        <w:jc w:val="left"/>
        <w:rPr>
          <w:sz w:val="26"/>
        </w:rPr>
      </w:pPr>
      <w:hyperlink r:id="rId23">
        <w:r>
          <w:rPr>
            <w:color w:val="D63225"/>
            <w:w w:val="90"/>
            <w:sz w:val="26"/>
          </w:rPr>
          <w:t>Ley Orgánica 3/2018, de 5 de diciembre, de protección de datos personales y garantía de los</w:t>
        </w:r>
      </w:hyperlink>
      <w:r>
        <w:rPr>
          <w:color w:val="D63225"/>
          <w:w w:val="90"/>
          <w:sz w:val="26"/>
        </w:rPr>
        <w:t> </w:t>
      </w:r>
      <w:hyperlink r:id="rId23">
        <w:r>
          <w:rPr>
            <w:color w:val="D63225"/>
            <w:sz w:val="26"/>
          </w:rPr>
          <w:t>derechos</w:t>
        </w:r>
        <w:r>
          <w:rPr>
            <w:color w:val="D63225"/>
            <w:spacing w:val="-19"/>
            <w:sz w:val="26"/>
          </w:rPr>
          <w:t> </w:t>
        </w:r>
        <w:r>
          <w:rPr>
            <w:color w:val="D63225"/>
            <w:sz w:val="26"/>
          </w:rPr>
          <w:t>personales.</w:t>
        </w:r>
      </w:hyperlink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958" w:hanging="258"/>
        <w:jc w:val="left"/>
        <w:rPr>
          <w:sz w:val="26"/>
        </w:rPr>
      </w:pPr>
      <w:hyperlink r:id="rId24">
        <w:r>
          <w:rPr>
            <w:color w:val="D63225"/>
            <w:w w:val="90"/>
            <w:sz w:val="26"/>
          </w:rPr>
          <w:t>Ley 12/2014, de 26 de diciembre, de transparencia y de acceso a la información </w:t>
        </w:r>
        <w:r>
          <w:rPr>
            <w:color w:val="D63225"/>
            <w:w w:val="90"/>
            <w:sz w:val="26"/>
          </w:rPr>
          <w:t>pública.</w:t>
        </w:r>
      </w:hyperlink>
      <w:r>
        <w:rPr>
          <w:color w:val="D63225"/>
          <w:w w:val="90"/>
          <w:sz w:val="26"/>
        </w:rPr>
        <w:t> </w:t>
      </w:r>
      <w:hyperlink r:id="rId24">
        <w:r>
          <w:rPr>
            <w:color w:val="D63225"/>
            <w:sz w:val="26"/>
          </w:rPr>
          <w:t>(Normativa</w:t>
        </w:r>
        <w:r>
          <w:rPr>
            <w:color w:val="D63225"/>
            <w:spacing w:val="-17"/>
            <w:sz w:val="26"/>
          </w:rPr>
          <w:t> </w:t>
        </w:r>
        <w:r>
          <w:rPr>
            <w:color w:val="D63225"/>
            <w:sz w:val="26"/>
          </w:rPr>
          <w:t>autonómica).</w:t>
        </w:r>
      </w:hyperlink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1404" w:hanging="258"/>
        <w:jc w:val="left"/>
        <w:rPr>
          <w:sz w:val="26"/>
        </w:rPr>
      </w:pPr>
      <w:hyperlink r:id="rId25">
        <w:r>
          <w:rPr>
            <w:color w:val="D63225"/>
            <w:w w:val="90"/>
            <w:sz w:val="26"/>
          </w:rPr>
          <w:t>Real Decreto 1112/2018, de 7 de septiembre, sobre accesibilidad de los sitios web y</w:t>
        </w:r>
      </w:hyperlink>
      <w:r>
        <w:rPr>
          <w:color w:val="D63225"/>
          <w:w w:val="90"/>
          <w:sz w:val="26"/>
        </w:rPr>
        <w:t> </w:t>
      </w:r>
      <w:hyperlink r:id="rId25">
        <w:r>
          <w:rPr>
            <w:color w:val="D63225"/>
            <w:spacing w:val="-4"/>
            <w:sz w:val="26"/>
          </w:rPr>
          <w:t>aplicaciones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para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dispositivos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móviles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del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sector</w:t>
        </w:r>
        <w:r>
          <w:rPr>
            <w:color w:val="D63225"/>
            <w:spacing w:val="-13"/>
            <w:sz w:val="26"/>
          </w:rPr>
          <w:t> </w:t>
        </w:r>
        <w:r>
          <w:rPr>
            <w:color w:val="D63225"/>
            <w:spacing w:val="-4"/>
            <w:sz w:val="26"/>
          </w:rPr>
          <w:t>público</w:t>
        </w:r>
      </w:hyperlink>
      <w:r>
        <w:rPr>
          <w:spacing w:val="-4"/>
          <w:sz w:val="26"/>
        </w:rPr>
        <w:t>.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Heading4"/>
      </w:pPr>
      <w:r>
        <w:rPr>
          <w:w w:val="85"/>
        </w:rPr>
        <w:t>OTRA</w:t>
      </w:r>
      <w:r>
        <w:rPr>
          <w:spacing w:val="-9"/>
        </w:rPr>
        <w:t> </w:t>
      </w:r>
      <w:r>
        <w:rPr>
          <w:w w:val="85"/>
        </w:rPr>
        <w:t>NORMATIVA</w:t>
      </w:r>
      <w:r>
        <w:rPr>
          <w:spacing w:val="-8"/>
        </w:rPr>
        <w:t> </w:t>
      </w:r>
      <w:r>
        <w:rPr>
          <w:spacing w:val="-2"/>
          <w:w w:val="85"/>
        </w:rPr>
        <w:t>APLICABLE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sz w:val="26"/>
        </w:rPr>
      </w:pPr>
      <w:hyperlink r:id="rId26">
        <w:r>
          <w:rPr>
            <w:color w:val="D63225"/>
            <w:w w:val="90"/>
            <w:sz w:val="26"/>
          </w:rPr>
          <w:t>Ley</w:t>
        </w:r>
        <w:r>
          <w:rPr>
            <w:color w:val="D63225"/>
            <w:spacing w:val="-3"/>
            <w:sz w:val="26"/>
          </w:rPr>
          <w:t> </w:t>
        </w:r>
        <w:r>
          <w:rPr>
            <w:color w:val="D63225"/>
            <w:w w:val="90"/>
            <w:sz w:val="26"/>
          </w:rPr>
          <w:t>27/1999,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16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julio,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w w:val="90"/>
            <w:sz w:val="26"/>
          </w:rPr>
          <w:t>Cooperativas</w:t>
        </w:r>
        <w:r>
          <w:rPr>
            <w:color w:val="D63225"/>
            <w:spacing w:val="-3"/>
            <w:sz w:val="26"/>
          </w:rPr>
          <w:t> </w:t>
        </w:r>
        <w:r>
          <w:rPr>
            <w:color w:val="D63225"/>
            <w:w w:val="90"/>
            <w:sz w:val="26"/>
          </w:rPr>
          <w:t>–</w:t>
        </w:r>
        <w:r>
          <w:rPr>
            <w:color w:val="D63225"/>
            <w:spacing w:val="-2"/>
            <w:sz w:val="26"/>
          </w:rPr>
          <w:t> </w:t>
        </w:r>
        <w:r>
          <w:rPr>
            <w:color w:val="D63225"/>
            <w:spacing w:val="-2"/>
            <w:w w:val="90"/>
            <w:sz w:val="26"/>
          </w:rPr>
          <w:t>BOE.es</w:t>
        </w:r>
      </w:hyperlink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40" w:lineRule="auto" w:before="242" w:after="0"/>
        <w:ind w:left="455" w:right="0" w:hanging="257"/>
        <w:jc w:val="left"/>
        <w:rPr>
          <w:sz w:val="26"/>
        </w:rPr>
      </w:pPr>
      <w:hyperlink r:id="rId27">
        <w:r>
          <w:rPr>
            <w:color w:val="D63225"/>
            <w:w w:val="90"/>
            <w:sz w:val="26"/>
          </w:rPr>
          <w:t>Ley</w:t>
        </w:r>
        <w:r>
          <w:rPr>
            <w:color w:val="D63225"/>
            <w:spacing w:val="-7"/>
            <w:sz w:val="26"/>
          </w:rPr>
          <w:t> </w:t>
        </w:r>
        <w:r>
          <w:rPr>
            <w:color w:val="D63225"/>
            <w:w w:val="90"/>
            <w:sz w:val="26"/>
          </w:rPr>
          <w:t>Orgánica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2/2006,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7"/>
            <w:sz w:val="26"/>
          </w:rPr>
          <w:t> </w:t>
        </w:r>
        <w:r>
          <w:rPr>
            <w:color w:val="D63225"/>
            <w:w w:val="90"/>
            <w:sz w:val="26"/>
          </w:rPr>
          <w:t>3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mayo,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de</w:t>
        </w:r>
        <w:r>
          <w:rPr>
            <w:color w:val="D63225"/>
            <w:spacing w:val="-7"/>
            <w:sz w:val="26"/>
          </w:rPr>
          <w:t> </w:t>
        </w:r>
        <w:r>
          <w:rPr>
            <w:color w:val="D63225"/>
            <w:w w:val="90"/>
            <w:sz w:val="26"/>
          </w:rPr>
          <w:t>Educación.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w w:val="90"/>
            <w:sz w:val="26"/>
          </w:rPr>
          <w:t>–</w:t>
        </w:r>
        <w:r>
          <w:rPr>
            <w:color w:val="D63225"/>
            <w:spacing w:val="-6"/>
            <w:sz w:val="26"/>
          </w:rPr>
          <w:t> </w:t>
        </w:r>
        <w:r>
          <w:rPr>
            <w:color w:val="D63225"/>
            <w:spacing w:val="-2"/>
            <w:w w:val="90"/>
            <w:sz w:val="26"/>
          </w:rPr>
          <w:t>BOE.es</w:t>
        </w:r>
      </w:hyperlink>
    </w:p>
    <w:p>
      <w:pPr>
        <w:pStyle w:val="BodyText"/>
        <w:rPr>
          <w:sz w:val="24"/>
        </w:rPr>
      </w:pPr>
    </w:p>
    <w:p>
      <w:pPr>
        <w:pStyle w:val="BodyText"/>
        <w:spacing w:before="129"/>
        <w:rPr>
          <w:sz w:val="24"/>
        </w:rPr>
      </w:pPr>
    </w:p>
    <w:p>
      <w:pPr>
        <w:pStyle w:val="BodyText"/>
        <w:spacing w:line="429" w:lineRule="auto"/>
        <w:ind w:left="6"/>
      </w:pPr>
      <w:r>
        <w:rPr>
          <w:spacing w:val="-2"/>
          <w:w w:val="90"/>
        </w:rPr>
        <w:t>La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EAC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ha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aprobado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un</w:t>
      </w:r>
      <w:r>
        <w:rPr>
          <w:spacing w:val="-4"/>
          <w:w w:val="90"/>
        </w:rPr>
        <w:t> </w:t>
      </w:r>
      <w:hyperlink r:id="rId28">
        <w:r>
          <w:rPr>
            <w:b/>
            <w:i/>
            <w:color w:val="D63225"/>
            <w:spacing w:val="-2"/>
            <w:w w:val="90"/>
            <w:sz w:val="27"/>
          </w:rPr>
          <w:t>Protocolo</w:t>
        </w:r>
        <w:r>
          <w:rPr>
            <w:b/>
            <w:i/>
            <w:color w:val="D63225"/>
            <w:spacing w:val="-6"/>
            <w:w w:val="90"/>
            <w:sz w:val="27"/>
          </w:rPr>
          <w:t> </w:t>
        </w:r>
        <w:r>
          <w:rPr>
            <w:b/>
            <w:i/>
            <w:color w:val="D63225"/>
            <w:spacing w:val="-2"/>
            <w:w w:val="90"/>
            <w:sz w:val="27"/>
          </w:rPr>
          <w:t>de</w:t>
        </w:r>
        <w:r>
          <w:rPr>
            <w:b/>
            <w:i/>
            <w:color w:val="D63225"/>
            <w:spacing w:val="-13"/>
            <w:w w:val="90"/>
            <w:sz w:val="27"/>
          </w:rPr>
          <w:t> </w:t>
        </w:r>
        <w:r>
          <w:rPr>
            <w:b/>
            <w:i/>
            <w:color w:val="D63225"/>
            <w:spacing w:val="-2"/>
            <w:w w:val="90"/>
            <w:sz w:val="27"/>
          </w:rPr>
          <w:t>Transparencia</w:t>
        </w:r>
      </w:hyperlink>
      <w:r>
        <w:rPr>
          <w:b/>
          <w:i/>
          <w:color w:val="D63225"/>
          <w:spacing w:val="-6"/>
          <w:w w:val="90"/>
          <w:sz w:val="27"/>
        </w:rPr>
        <w:t> </w:t>
      </w:r>
      <w:r>
        <w:rPr>
          <w:spacing w:val="-2"/>
          <w:w w:val="90"/>
        </w:rPr>
        <w:t>que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recoge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el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compromiso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de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que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el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acceso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la </w:t>
      </w:r>
      <w:r>
        <w:rPr>
          <w:spacing w:val="-8"/>
        </w:rPr>
        <w:t>información estará siempre disponible y actualizado, en la medida de lo posible. Además cualquier </w:t>
      </w:r>
      <w:r>
        <w:rPr>
          <w:spacing w:val="-6"/>
        </w:rPr>
        <w:t>persona</w:t>
      </w:r>
      <w:r>
        <w:rPr>
          <w:spacing w:val="-15"/>
        </w:rPr>
        <w:t> </w:t>
      </w:r>
      <w:r>
        <w:rPr>
          <w:spacing w:val="-6"/>
        </w:rPr>
        <w:t>puede</w:t>
      </w:r>
      <w:r>
        <w:rPr>
          <w:spacing w:val="-13"/>
        </w:rPr>
        <w:t> </w:t>
      </w:r>
      <w:r>
        <w:rPr>
          <w:spacing w:val="-6"/>
        </w:rPr>
        <w:t>ejercitar</w:t>
      </w:r>
      <w:r>
        <w:rPr>
          <w:spacing w:val="-13"/>
        </w:rPr>
        <w:t> </w:t>
      </w:r>
      <w:r>
        <w:rPr>
          <w:spacing w:val="-6"/>
        </w:rPr>
        <w:t>su</w:t>
      </w:r>
      <w:r>
        <w:rPr>
          <w:spacing w:val="-13"/>
        </w:rPr>
        <w:t> </w:t>
      </w:r>
      <w:r>
        <w:rPr>
          <w:spacing w:val="-6"/>
        </w:rPr>
        <w:t>derecho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solicitar</w:t>
      </w:r>
      <w:r>
        <w:rPr>
          <w:spacing w:val="-13"/>
        </w:rPr>
        <w:t> </w:t>
      </w:r>
      <w:r>
        <w:rPr>
          <w:spacing w:val="-6"/>
        </w:rPr>
        <w:t>documentación</w:t>
      </w:r>
      <w:r>
        <w:rPr>
          <w:spacing w:val="-13"/>
        </w:rPr>
        <w:t> </w:t>
      </w:r>
      <w:r>
        <w:rPr>
          <w:spacing w:val="-6"/>
        </w:rPr>
        <w:t>adicional,</w:t>
      </w:r>
      <w:r>
        <w:rPr>
          <w:spacing w:val="-13"/>
        </w:rPr>
        <w:t> </w:t>
      </w:r>
      <w:r>
        <w:rPr>
          <w:spacing w:val="-6"/>
        </w:rPr>
        <w:t>tal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como</w:t>
      </w:r>
      <w:r>
        <w:rPr>
          <w:spacing w:val="-13"/>
        </w:rPr>
        <w:t> </w:t>
      </w:r>
      <w:r>
        <w:rPr>
          <w:spacing w:val="-6"/>
        </w:rPr>
        <w:t>establece</w:t>
      </w:r>
      <w:r>
        <w:rPr>
          <w:spacing w:val="-13"/>
        </w:rPr>
        <w:t> </w:t>
      </w:r>
      <w:r>
        <w:rPr>
          <w:spacing w:val="-6"/>
        </w:rPr>
        <w:t>la normativa.</w:t>
      </w:r>
      <w:r>
        <w:rPr>
          <w:spacing w:val="-12"/>
        </w:rPr>
        <w:t> </w:t>
      </w:r>
      <w:r>
        <w:rPr>
          <w:spacing w:val="-6"/>
        </w:rPr>
        <w:t>Para</w:t>
      </w:r>
      <w:r>
        <w:rPr>
          <w:spacing w:val="-12"/>
        </w:rPr>
        <w:t> </w:t>
      </w:r>
      <w:r>
        <w:rPr>
          <w:spacing w:val="-6"/>
        </w:rPr>
        <w:t>ello,</w:t>
      </w:r>
      <w:r>
        <w:rPr>
          <w:spacing w:val="-12"/>
        </w:rPr>
        <w:t> </w:t>
      </w:r>
      <w:r>
        <w:rPr>
          <w:spacing w:val="-6"/>
        </w:rPr>
        <w:t>se</w:t>
      </w:r>
      <w:r>
        <w:rPr>
          <w:spacing w:val="-12"/>
        </w:rPr>
        <w:t> </w:t>
      </w:r>
      <w:r>
        <w:rPr>
          <w:spacing w:val="-6"/>
        </w:rPr>
        <w:t>han</w:t>
      </w:r>
      <w:r>
        <w:rPr>
          <w:spacing w:val="-12"/>
        </w:rPr>
        <w:t> </w:t>
      </w:r>
      <w:r>
        <w:rPr>
          <w:spacing w:val="-6"/>
        </w:rPr>
        <w:t>habilitado</w:t>
      </w:r>
      <w:r>
        <w:rPr>
          <w:spacing w:val="-12"/>
        </w:rPr>
        <w:t> </w:t>
      </w:r>
      <w:r>
        <w:rPr>
          <w:spacing w:val="-6"/>
        </w:rPr>
        <w:t>los</w:t>
      </w:r>
      <w:r>
        <w:rPr>
          <w:spacing w:val="-12"/>
        </w:rPr>
        <w:t> </w:t>
      </w:r>
      <w:r>
        <w:rPr>
          <w:spacing w:val="-6"/>
        </w:rPr>
        <w:t>siguientes</w:t>
      </w:r>
      <w:r>
        <w:rPr>
          <w:spacing w:val="-12"/>
        </w:rPr>
        <w:t> </w:t>
      </w:r>
      <w:r>
        <w:rPr>
          <w:spacing w:val="-6"/>
        </w:rPr>
        <w:t>canales:</w:t>
      </w:r>
    </w:p>
    <w:p>
      <w:pPr>
        <w:pStyle w:val="BodyText"/>
        <w:spacing w:before="92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0" w:after="0"/>
        <w:ind w:left="456" w:right="81" w:hanging="258"/>
        <w:jc w:val="left"/>
        <w:rPr>
          <w:sz w:val="26"/>
        </w:rPr>
      </w:pPr>
      <w:r>
        <w:rPr>
          <w:w w:val="90"/>
          <w:sz w:val="26"/>
        </w:rPr>
        <w:t>Preferentemente a través de medios electrónicos, utilizando el </w:t>
      </w:r>
      <w:hyperlink r:id="rId29">
        <w:r>
          <w:rPr>
            <w:b/>
            <w:color w:val="D63225"/>
            <w:w w:val="90"/>
            <w:sz w:val="26"/>
          </w:rPr>
          <w:t>formulario de contacto</w:t>
        </w:r>
      </w:hyperlink>
      <w:r>
        <w:rPr>
          <w:b/>
          <w:color w:val="D63225"/>
          <w:w w:val="90"/>
          <w:sz w:val="26"/>
        </w:rPr>
        <w:t> </w:t>
      </w:r>
      <w:r>
        <w:rPr>
          <w:w w:val="90"/>
          <w:sz w:val="26"/>
        </w:rPr>
        <w:t>habilitado </w:t>
      </w:r>
      <w:r>
        <w:rPr>
          <w:sz w:val="26"/>
        </w:rPr>
        <w:t>en</w:t>
      </w:r>
      <w:r>
        <w:rPr>
          <w:spacing w:val="-19"/>
          <w:sz w:val="26"/>
        </w:rPr>
        <w:t> </w:t>
      </w:r>
      <w:r>
        <w:rPr>
          <w:sz w:val="26"/>
        </w:rPr>
        <w:t>nuestra</w:t>
      </w:r>
      <w:r>
        <w:rPr>
          <w:spacing w:val="-18"/>
          <w:sz w:val="26"/>
        </w:rPr>
        <w:t> </w:t>
      </w:r>
      <w:r>
        <w:rPr>
          <w:sz w:val="26"/>
        </w:rPr>
        <w:t>página</w:t>
      </w:r>
      <w:r>
        <w:rPr>
          <w:spacing w:val="-18"/>
          <w:sz w:val="26"/>
        </w:rPr>
        <w:t> </w:t>
      </w:r>
      <w:r>
        <w:rPr>
          <w:sz w:val="26"/>
        </w:rPr>
        <w:t>web.</w:t>
      </w:r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97" w:lineRule="exact" w:before="0" w:after="0"/>
        <w:ind w:left="455" w:right="0" w:hanging="257"/>
        <w:jc w:val="left"/>
        <w:rPr>
          <w:b/>
          <w:sz w:val="26"/>
        </w:rPr>
      </w:pPr>
      <w:r>
        <w:rPr>
          <w:w w:val="90"/>
          <w:sz w:val="26"/>
        </w:rPr>
        <w:t>Mediante</w:t>
      </w:r>
      <w:r>
        <w:rPr>
          <w:spacing w:val="14"/>
          <w:sz w:val="26"/>
        </w:rPr>
        <w:t> </w:t>
      </w:r>
      <w:r>
        <w:rPr>
          <w:w w:val="90"/>
          <w:sz w:val="26"/>
        </w:rPr>
        <w:t>correo</w:t>
      </w:r>
      <w:r>
        <w:rPr>
          <w:spacing w:val="15"/>
          <w:sz w:val="26"/>
        </w:rPr>
        <w:t> </w:t>
      </w:r>
      <w:r>
        <w:rPr>
          <w:w w:val="90"/>
          <w:sz w:val="26"/>
        </w:rPr>
        <w:t>electrónico</w:t>
      </w:r>
      <w:r>
        <w:rPr>
          <w:spacing w:val="15"/>
          <w:sz w:val="26"/>
        </w:rPr>
        <w:t> </w:t>
      </w:r>
      <w:r>
        <w:rPr>
          <w:w w:val="90"/>
          <w:sz w:val="26"/>
        </w:rPr>
        <w:t>dirigido</w:t>
      </w:r>
      <w:r>
        <w:rPr>
          <w:spacing w:val="15"/>
          <w:sz w:val="26"/>
        </w:rPr>
        <w:t> </w:t>
      </w:r>
      <w:r>
        <w:rPr>
          <w:w w:val="90"/>
          <w:sz w:val="26"/>
        </w:rPr>
        <w:t>a</w:t>
      </w:r>
      <w:r>
        <w:rPr>
          <w:spacing w:val="15"/>
          <w:sz w:val="26"/>
        </w:rPr>
        <w:t> </w:t>
      </w:r>
      <w:hyperlink r:id="rId30">
        <w:r>
          <w:rPr>
            <w:b/>
            <w:color w:val="D63225"/>
            <w:spacing w:val="-2"/>
            <w:w w:val="90"/>
            <w:sz w:val="26"/>
          </w:rPr>
          <w:t>info@webeac.org</w:t>
        </w:r>
      </w:hyperlink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De</w:t>
      </w:r>
      <w:r>
        <w:rPr>
          <w:spacing w:val="1"/>
          <w:sz w:val="26"/>
        </w:rPr>
        <w:t> </w:t>
      </w:r>
      <w:r>
        <w:rPr>
          <w:w w:val="90"/>
          <w:sz w:val="26"/>
        </w:rPr>
        <w:t>forma</w:t>
      </w:r>
      <w:r>
        <w:rPr>
          <w:spacing w:val="1"/>
          <w:sz w:val="26"/>
        </w:rPr>
        <w:t> </w:t>
      </w:r>
      <w:r>
        <w:rPr>
          <w:w w:val="90"/>
          <w:sz w:val="26"/>
        </w:rPr>
        <w:t>presencial</w:t>
      </w:r>
      <w:r>
        <w:rPr>
          <w:spacing w:val="1"/>
          <w:sz w:val="26"/>
        </w:rPr>
        <w:t> </w:t>
      </w:r>
      <w:r>
        <w:rPr>
          <w:w w:val="90"/>
          <w:sz w:val="26"/>
        </w:rPr>
        <w:t>o</w:t>
      </w:r>
      <w:r>
        <w:rPr>
          <w:spacing w:val="1"/>
          <w:sz w:val="26"/>
        </w:rPr>
        <w:t> </w:t>
      </w:r>
      <w:r>
        <w:rPr>
          <w:w w:val="90"/>
          <w:sz w:val="26"/>
        </w:rPr>
        <w:t>a</w:t>
      </w:r>
      <w:r>
        <w:rPr>
          <w:spacing w:val="1"/>
          <w:sz w:val="26"/>
        </w:rPr>
        <w:t> </w:t>
      </w:r>
      <w:r>
        <w:rPr>
          <w:w w:val="90"/>
          <w:sz w:val="26"/>
        </w:rPr>
        <w:t>través</w:t>
      </w:r>
      <w:r>
        <w:rPr>
          <w:spacing w:val="1"/>
          <w:sz w:val="26"/>
        </w:rPr>
        <w:t> </w:t>
      </w:r>
      <w:r>
        <w:rPr>
          <w:w w:val="90"/>
          <w:sz w:val="26"/>
        </w:rPr>
        <w:t>de</w:t>
      </w:r>
      <w:r>
        <w:rPr>
          <w:spacing w:val="1"/>
          <w:sz w:val="26"/>
        </w:rPr>
        <w:t> </w:t>
      </w:r>
      <w:r>
        <w:rPr>
          <w:w w:val="90"/>
          <w:sz w:val="26"/>
        </w:rPr>
        <w:t>correo</w:t>
      </w:r>
      <w:r>
        <w:rPr>
          <w:spacing w:val="1"/>
          <w:sz w:val="26"/>
        </w:rPr>
        <w:t> </w:t>
      </w:r>
      <w:r>
        <w:rPr>
          <w:w w:val="90"/>
          <w:sz w:val="26"/>
        </w:rPr>
        <w:t>postal,</w:t>
      </w:r>
      <w:r>
        <w:rPr>
          <w:spacing w:val="1"/>
          <w:sz w:val="26"/>
        </w:rPr>
        <w:t> </w:t>
      </w:r>
      <w:r>
        <w:rPr>
          <w:w w:val="90"/>
          <w:sz w:val="26"/>
        </w:rPr>
        <w:t>en</w:t>
      </w:r>
      <w:r>
        <w:rPr>
          <w:spacing w:val="1"/>
          <w:sz w:val="26"/>
        </w:rPr>
        <w:t> </w:t>
      </w:r>
      <w:r>
        <w:rPr>
          <w:w w:val="90"/>
          <w:sz w:val="26"/>
        </w:rPr>
        <w:t>nuestras</w:t>
      </w:r>
      <w:r>
        <w:rPr>
          <w:spacing w:val="1"/>
          <w:sz w:val="26"/>
        </w:rPr>
        <w:t> </w:t>
      </w:r>
      <w:r>
        <w:rPr>
          <w:w w:val="90"/>
          <w:sz w:val="26"/>
        </w:rPr>
        <w:t>secretarías</w:t>
      </w:r>
      <w:r>
        <w:rPr>
          <w:spacing w:val="1"/>
          <w:sz w:val="26"/>
        </w:rPr>
        <w:t> </w:t>
      </w:r>
      <w:r>
        <w:rPr>
          <w:w w:val="90"/>
          <w:sz w:val="26"/>
        </w:rPr>
        <w:t>ubicadas</w:t>
      </w:r>
      <w:r>
        <w:rPr>
          <w:spacing w:val="1"/>
          <w:sz w:val="26"/>
        </w:rPr>
        <w:t> </w:t>
      </w:r>
      <w:r>
        <w:rPr>
          <w:spacing w:val="-5"/>
          <w:w w:val="90"/>
          <w:sz w:val="26"/>
        </w:rPr>
        <w:t>en:</w:t>
      </w:r>
    </w:p>
    <w:p>
      <w:pPr>
        <w:pStyle w:val="BodyText"/>
        <w:rPr>
          <w:sz w:val="24"/>
        </w:rPr>
      </w:pPr>
    </w:p>
    <w:p>
      <w:pPr>
        <w:pStyle w:val="BodyText"/>
        <w:spacing w:before="219"/>
        <w:rPr>
          <w:sz w:val="24"/>
        </w:rPr>
      </w:pPr>
    </w:p>
    <w:p>
      <w:pPr>
        <w:pStyle w:val="Heading3"/>
        <w:numPr>
          <w:ilvl w:val="1"/>
          <w:numId w:val="2"/>
        </w:numPr>
        <w:tabs>
          <w:tab w:pos="905" w:val="left" w:leader="none"/>
        </w:tabs>
        <w:spacing w:line="240" w:lineRule="auto" w:before="0" w:after="0"/>
        <w:ind w:left="905" w:right="0" w:hanging="257"/>
        <w:jc w:val="left"/>
        <w:rPr>
          <w:i/>
        </w:rPr>
      </w:pPr>
      <w:r>
        <w:rPr>
          <w:i/>
          <w:w w:val="80"/>
        </w:rPr>
        <w:t>Sede</w:t>
      </w:r>
      <w:r>
        <w:rPr>
          <w:i/>
          <w:spacing w:val="-1"/>
        </w:rPr>
        <w:t> </w:t>
      </w:r>
      <w:r>
        <w:rPr>
          <w:i/>
          <w:spacing w:val="-2"/>
          <w:w w:val="90"/>
        </w:rPr>
        <w:t>Tenerife</w:t>
      </w:r>
    </w:p>
    <w:p>
      <w:pPr>
        <w:spacing w:before="230"/>
        <w:ind w:left="906" w:right="0" w:firstLine="0"/>
        <w:jc w:val="left"/>
        <w:rPr>
          <w:b/>
          <w:sz w:val="26"/>
        </w:rPr>
      </w:pPr>
      <w:hyperlink r:id="rId31">
        <w:r>
          <w:rPr>
            <w:b/>
            <w:color w:val="D63225"/>
            <w:w w:val="85"/>
            <w:sz w:val="26"/>
          </w:rPr>
          <w:t>C/</w:t>
        </w:r>
        <w:r>
          <w:rPr>
            <w:b/>
            <w:color w:val="D63225"/>
            <w:sz w:val="26"/>
          </w:rPr>
          <w:t> </w:t>
        </w:r>
        <w:r>
          <w:rPr>
            <w:b/>
            <w:color w:val="D63225"/>
            <w:w w:val="85"/>
            <w:sz w:val="26"/>
          </w:rPr>
          <w:t>Pedro</w:t>
        </w:r>
        <w:r>
          <w:rPr>
            <w:b/>
            <w:color w:val="D63225"/>
            <w:sz w:val="26"/>
          </w:rPr>
          <w:t> </w:t>
        </w:r>
        <w:r>
          <w:rPr>
            <w:b/>
            <w:color w:val="D63225"/>
            <w:w w:val="85"/>
            <w:sz w:val="26"/>
          </w:rPr>
          <w:t>Suárez</w:t>
        </w:r>
        <w:r>
          <w:rPr>
            <w:b/>
            <w:color w:val="D63225"/>
            <w:spacing w:val="1"/>
            <w:sz w:val="26"/>
          </w:rPr>
          <w:t> </w:t>
        </w:r>
        <w:r>
          <w:rPr>
            <w:b/>
            <w:color w:val="D63225"/>
            <w:w w:val="85"/>
            <w:sz w:val="26"/>
          </w:rPr>
          <w:t>Hernández,</w:t>
        </w:r>
        <w:r>
          <w:rPr>
            <w:b/>
            <w:color w:val="D63225"/>
            <w:sz w:val="26"/>
          </w:rPr>
          <w:t> </w:t>
        </w:r>
        <w:r>
          <w:rPr>
            <w:b/>
            <w:color w:val="D63225"/>
            <w:w w:val="85"/>
            <w:sz w:val="26"/>
          </w:rPr>
          <w:t>s/n</w:t>
        </w:r>
      </w:hyperlink>
      <w:r>
        <w:rPr>
          <w:b/>
          <w:color w:val="D63225"/>
          <w:spacing w:val="73"/>
          <w:sz w:val="26"/>
        </w:rPr>
        <w:t> </w:t>
      </w:r>
      <w:hyperlink r:id="rId31">
        <w:r>
          <w:rPr>
            <w:b/>
            <w:i/>
            <w:color w:val="D63225"/>
            <w:w w:val="85"/>
            <w:sz w:val="27"/>
          </w:rPr>
          <w:t>(Tranvia</w:t>
        </w:r>
        <w:r>
          <w:rPr>
            <w:b/>
            <w:i/>
            <w:color w:val="D63225"/>
            <w:spacing w:val="-3"/>
            <w:sz w:val="27"/>
          </w:rPr>
          <w:t> </w:t>
        </w:r>
        <w:r>
          <w:rPr>
            <w:b/>
            <w:i/>
            <w:color w:val="D63225"/>
            <w:w w:val="85"/>
            <w:sz w:val="27"/>
          </w:rPr>
          <w:t>Conservatorio)</w:t>
        </w:r>
      </w:hyperlink>
      <w:hyperlink r:id="rId31">
        <w:r>
          <w:rPr>
            <w:b/>
            <w:color w:val="D63225"/>
            <w:w w:val="85"/>
            <w:sz w:val="26"/>
          </w:rPr>
          <w:t>.</w:t>
        </w:r>
        <w:r>
          <w:rPr>
            <w:b/>
            <w:color w:val="D63225"/>
            <w:spacing w:val="73"/>
            <w:sz w:val="26"/>
          </w:rPr>
          <w:t> </w:t>
        </w:r>
        <w:r>
          <w:rPr>
            <w:b/>
            <w:color w:val="D63225"/>
            <w:w w:val="85"/>
            <w:sz w:val="26"/>
          </w:rPr>
          <w:t>38009</w:t>
        </w:r>
        <w:r>
          <w:rPr>
            <w:b/>
            <w:color w:val="D63225"/>
            <w:sz w:val="26"/>
          </w:rPr>
          <w:t> </w:t>
        </w:r>
        <w:r>
          <w:rPr>
            <w:b/>
            <w:color w:val="D63225"/>
            <w:w w:val="85"/>
            <w:sz w:val="26"/>
          </w:rPr>
          <w:t>–</w:t>
        </w:r>
        <w:r>
          <w:rPr>
            <w:b/>
            <w:color w:val="D63225"/>
            <w:sz w:val="26"/>
          </w:rPr>
          <w:t> </w:t>
        </w:r>
        <w:r>
          <w:rPr>
            <w:b/>
            <w:color w:val="D63225"/>
            <w:w w:val="85"/>
            <w:sz w:val="26"/>
          </w:rPr>
          <w:t>S/C</w:t>
        </w:r>
        <w:r>
          <w:rPr>
            <w:b/>
            <w:color w:val="D63225"/>
            <w:spacing w:val="1"/>
            <w:sz w:val="26"/>
          </w:rPr>
          <w:t> </w:t>
        </w:r>
        <w:r>
          <w:rPr>
            <w:b/>
            <w:color w:val="D63225"/>
            <w:w w:val="85"/>
            <w:sz w:val="26"/>
          </w:rPr>
          <w:t>de</w:t>
        </w:r>
        <w:r>
          <w:rPr>
            <w:b/>
            <w:color w:val="D63225"/>
            <w:spacing w:val="-7"/>
            <w:sz w:val="26"/>
          </w:rPr>
          <w:t> </w:t>
        </w:r>
        <w:r>
          <w:rPr>
            <w:b/>
            <w:color w:val="D63225"/>
            <w:spacing w:val="-2"/>
            <w:w w:val="85"/>
            <w:sz w:val="26"/>
          </w:rPr>
          <w:t>Tenerife.</w:t>
        </w:r>
      </w:hyperlink>
    </w:p>
    <w:p>
      <w:pPr>
        <w:pStyle w:val="Heading3"/>
        <w:numPr>
          <w:ilvl w:val="1"/>
          <w:numId w:val="2"/>
        </w:numPr>
        <w:tabs>
          <w:tab w:pos="905" w:val="left" w:leader="none"/>
        </w:tabs>
        <w:spacing w:line="240" w:lineRule="auto" w:before="229" w:after="0"/>
        <w:ind w:left="905" w:right="0" w:hanging="257"/>
        <w:jc w:val="left"/>
        <w:rPr>
          <w:i/>
        </w:rPr>
      </w:pPr>
      <w:r>
        <w:rPr>
          <w:i/>
          <w:w w:val="80"/>
        </w:rPr>
        <w:t>Sede</w:t>
      </w:r>
      <w:r>
        <w:rPr>
          <w:i/>
          <w:spacing w:val="-6"/>
        </w:rPr>
        <w:t> </w:t>
      </w:r>
      <w:r>
        <w:rPr>
          <w:i/>
          <w:w w:val="80"/>
        </w:rPr>
        <w:t>Gran</w:t>
      </w:r>
      <w:r>
        <w:rPr>
          <w:i/>
          <w:spacing w:val="-5"/>
        </w:rPr>
        <w:t> </w:t>
      </w:r>
      <w:r>
        <w:rPr>
          <w:i/>
          <w:spacing w:val="-2"/>
          <w:w w:val="80"/>
        </w:rPr>
        <w:t>Canaria</w:t>
      </w:r>
    </w:p>
    <w:p>
      <w:pPr>
        <w:pStyle w:val="Heading4"/>
        <w:spacing w:before="239"/>
        <w:ind w:left="906"/>
      </w:pPr>
      <w:hyperlink r:id="rId31">
        <w:r>
          <w:rPr>
            <w:color w:val="D63225"/>
            <w:w w:val="90"/>
          </w:rPr>
          <w:t>C/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w w:val="90"/>
          </w:rPr>
          <w:t>Ataulfo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Argenta.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w w:val="90"/>
          </w:rPr>
          <w:t>34/26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–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La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w w:val="90"/>
          </w:rPr>
          <w:t>Paterna,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35013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w w:val="90"/>
          </w:rPr>
          <w:t>–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Las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Palmas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w w:val="90"/>
          </w:rPr>
          <w:t>de</w:t>
        </w:r>
        <w:r>
          <w:rPr>
            <w:color w:val="D63225"/>
            <w:spacing w:val="-10"/>
            <w:w w:val="90"/>
          </w:rPr>
          <w:t> </w:t>
        </w:r>
        <w:r>
          <w:rPr>
            <w:color w:val="D63225"/>
            <w:w w:val="90"/>
          </w:rPr>
          <w:t>Gran</w:t>
        </w:r>
        <w:r>
          <w:rPr>
            <w:color w:val="D63225"/>
            <w:spacing w:val="-11"/>
            <w:w w:val="90"/>
          </w:rPr>
          <w:t> </w:t>
        </w:r>
        <w:r>
          <w:rPr>
            <w:color w:val="D63225"/>
            <w:spacing w:val="-2"/>
            <w:w w:val="90"/>
          </w:rPr>
          <w:t>Canaria.</w:t>
        </w:r>
      </w:hyperlink>
    </w:p>
    <w:p>
      <w:pPr>
        <w:pStyle w:val="BodyText"/>
        <w:rPr>
          <w:b/>
          <w:sz w:val="24"/>
        </w:rPr>
      </w:pPr>
    </w:p>
    <w:p>
      <w:pPr>
        <w:pStyle w:val="BodyText"/>
        <w:spacing w:before="139"/>
        <w:rPr>
          <w:b/>
          <w:sz w:val="24"/>
        </w:rPr>
      </w:pPr>
    </w:p>
    <w:p>
      <w:pPr>
        <w:pStyle w:val="BodyText"/>
        <w:spacing w:line="434" w:lineRule="auto"/>
        <w:ind w:left="6" w:right="287"/>
      </w:pPr>
      <w:r>
        <w:rPr>
          <w:w w:val="90"/>
        </w:rPr>
        <w:t>Se recuerda que con el fin de poder tramitar correctamente su solicitud, deberá cumplir </w:t>
      </w:r>
      <w:r>
        <w:rPr>
          <w:w w:val="90"/>
        </w:rPr>
        <w:t>los </w:t>
      </w:r>
      <w:r>
        <w:rPr>
          <w:spacing w:val="-6"/>
        </w:rPr>
        <w:t>siguientes</w:t>
      </w:r>
      <w:r>
        <w:rPr>
          <w:spacing w:val="-9"/>
        </w:rPr>
        <w:t> </w:t>
      </w:r>
      <w:r>
        <w:rPr>
          <w:spacing w:val="-6"/>
        </w:rPr>
        <w:t>requisitos,</w:t>
      </w:r>
      <w:r>
        <w:rPr>
          <w:spacing w:val="-9"/>
        </w:rPr>
        <w:t> </w:t>
      </w:r>
      <w:r>
        <w:rPr>
          <w:spacing w:val="-6"/>
        </w:rPr>
        <w:t>tal</w:t>
      </w:r>
      <w:r>
        <w:rPr>
          <w:spacing w:val="-9"/>
        </w:rPr>
        <w:t> </w:t>
      </w:r>
      <w:r>
        <w:rPr>
          <w:spacing w:val="-6"/>
        </w:rPr>
        <w:t>y</w:t>
      </w:r>
      <w:r>
        <w:rPr>
          <w:spacing w:val="-9"/>
        </w:rPr>
        <w:t> </w:t>
      </w:r>
      <w:r>
        <w:rPr>
          <w:spacing w:val="-6"/>
        </w:rPr>
        <w:t>como</w:t>
      </w:r>
      <w:r>
        <w:rPr>
          <w:spacing w:val="-9"/>
        </w:rPr>
        <w:t> </w:t>
      </w:r>
      <w:r>
        <w:rPr>
          <w:spacing w:val="-6"/>
        </w:rPr>
        <w:t>establece</w:t>
      </w:r>
      <w:r>
        <w:rPr>
          <w:spacing w:val="-9"/>
        </w:rPr>
        <w:t> </w:t>
      </w:r>
      <w:r>
        <w:rPr>
          <w:spacing w:val="-6"/>
        </w:rPr>
        <w:t>el</w:t>
      </w:r>
      <w:r>
        <w:rPr>
          <w:spacing w:val="-9"/>
        </w:rPr>
        <w:t> </w:t>
      </w:r>
      <w:r>
        <w:rPr>
          <w:spacing w:val="-6"/>
        </w:rPr>
        <w:t>art.41</w:t>
      </w:r>
      <w:r>
        <w:rPr>
          <w:spacing w:val="-9"/>
        </w:rPr>
        <w:t> </w:t>
      </w:r>
      <w:r>
        <w:rPr>
          <w:spacing w:val="-6"/>
        </w:rPr>
        <w:t>de</w:t>
      </w:r>
      <w:r>
        <w:rPr>
          <w:spacing w:val="-9"/>
        </w:rPr>
        <w:t> </w:t>
      </w:r>
      <w:r>
        <w:rPr>
          <w:spacing w:val="-6"/>
        </w:rPr>
        <w:t>la</w:t>
      </w:r>
      <w:r>
        <w:rPr>
          <w:spacing w:val="-9"/>
        </w:rPr>
        <w:t> </w:t>
      </w:r>
      <w:r>
        <w:rPr>
          <w:spacing w:val="-6"/>
        </w:rPr>
        <w:t>Ley</w:t>
      </w:r>
      <w:r>
        <w:rPr>
          <w:spacing w:val="-9"/>
        </w:rPr>
        <w:t> </w:t>
      </w:r>
      <w:r>
        <w:rPr>
          <w:spacing w:val="-6"/>
        </w:rPr>
        <w:t>12/2014: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La</w:t>
      </w:r>
      <w:r>
        <w:rPr>
          <w:spacing w:val="4"/>
          <w:sz w:val="26"/>
        </w:rPr>
        <w:t> </w:t>
      </w:r>
      <w:r>
        <w:rPr>
          <w:w w:val="90"/>
          <w:sz w:val="26"/>
        </w:rPr>
        <w:t>identidad</w:t>
      </w:r>
      <w:r>
        <w:rPr>
          <w:spacing w:val="5"/>
          <w:sz w:val="26"/>
        </w:rPr>
        <w:t> </w:t>
      </w:r>
      <w:r>
        <w:rPr>
          <w:w w:val="90"/>
          <w:sz w:val="26"/>
        </w:rPr>
        <w:t>de</w:t>
      </w:r>
      <w:r>
        <w:rPr>
          <w:spacing w:val="5"/>
          <w:sz w:val="26"/>
        </w:rPr>
        <w:t> </w:t>
      </w:r>
      <w:r>
        <w:rPr>
          <w:w w:val="90"/>
          <w:sz w:val="26"/>
        </w:rPr>
        <w:t>la</w:t>
      </w:r>
      <w:r>
        <w:rPr>
          <w:spacing w:val="5"/>
          <w:sz w:val="26"/>
        </w:rPr>
        <w:t> </w:t>
      </w:r>
      <w:r>
        <w:rPr>
          <w:w w:val="90"/>
          <w:sz w:val="26"/>
        </w:rPr>
        <w:t>persona</w:t>
      </w:r>
      <w:r>
        <w:rPr>
          <w:spacing w:val="4"/>
          <w:sz w:val="26"/>
        </w:rPr>
        <w:t> </w:t>
      </w:r>
      <w:r>
        <w:rPr>
          <w:w w:val="90"/>
          <w:sz w:val="26"/>
        </w:rPr>
        <w:t>solicitante,</w:t>
      </w:r>
      <w:r>
        <w:rPr>
          <w:spacing w:val="5"/>
          <w:sz w:val="26"/>
        </w:rPr>
        <w:t> </w:t>
      </w:r>
      <w:r>
        <w:rPr>
          <w:w w:val="90"/>
          <w:sz w:val="26"/>
        </w:rPr>
        <w:t>adjuntando</w:t>
      </w:r>
      <w:r>
        <w:rPr>
          <w:spacing w:val="5"/>
          <w:sz w:val="26"/>
        </w:rPr>
        <w:t> </w:t>
      </w:r>
      <w:r>
        <w:rPr>
          <w:w w:val="90"/>
          <w:sz w:val="26"/>
        </w:rPr>
        <w:t>copia</w:t>
      </w:r>
      <w:r>
        <w:rPr>
          <w:spacing w:val="5"/>
          <w:sz w:val="26"/>
        </w:rPr>
        <w:t> </w:t>
      </w:r>
      <w:r>
        <w:rPr>
          <w:w w:val="90"/>
          <w:sz w:val="26"/>
        </w:rPr>
        <w:t>de</w:t>
      </w:r>
      <w:r>
        <w:rPr>
          <w:spacing w:val="4"/>
          <w:sz w:val="26"/>
        </w:rPr>
        <w:t> </w:t>
      </w:r>
      <w:r>
        <w:rPr>
          <w:w w:val="90"/>
          <w:sz w:val="26"/>
        </w:rPr>
        <w:t>su</w:t>
      </w:r>
      <w:r>
        <w:rPr>
          <w:spacing w:val="5"/>
          <w:sz w:val="26"/>
        </w:rPr>
        <w:t> </w:t>
      </w:r>
      <w:r>
        <w:rPr>
          <w:spacing w:val="-2"/>
          <w:w w:val="90"/>
          <w:sz w:val="26"/>
        </w:rPr>
        <w:t>DNI/NIE.</w:t>
      </w:r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La</w:t>
      </w:r>
      <w:r>
        <w:rPr>
          <w:spacing w:val="6"/>
          <w:sz w:val="26"/>
        </w:rPr>
        <w:t> </w:t>
      </w:r>
      <w:r>
        <w:rPr>
          <w:w w:val="90"/>
          <w:sz w:val="26"/>
        </w:rPr>
        <w:t>información</w:t>
      </w:r>
      <w:r>
        <w:rPr>
          <w:spacing w:val="6"/>
          <w:sz w:val="26"/>
        </w:rPr>
        <w:t> </w:t>
      </w:r>
      <w:r>
        <w:rPr>
          <w:w w:val="90"/>
          <w:sz w:val="26"/>
        </w:rPr>
        <w:t>que</w:t>
      </w:r>
      <w:r>
        <w:rPr>
          <w:spacing w:val="6"/>
          <w:sz w:val="26"/>
        </w:rPr>
        <w:t> </w:t>
      </w:r>
      <w:r>
        <w:rPr>
          <w:w w:val="90"/>
          <w:sz w:val="26"/>
        </w:rPr>
        <w:t>se</w:t>
      </w:r>
      <w:r>
        <w:rPr>
          <w:spacing w:val="7"/>
          <w:sz w:val="26"/>
        </w:rPr>
        <w:t> </w:t>
      </w:r>
      <w:r>
        <w:rPr>
          <w:spacing w:val="-2"/>
          <w:w w:val="90"/>
          <w:sz w:val="26"/>
        </w:rPr>
        <w:t>solicita.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434" w:lineRule="auto" w:before="241" w:after="0"/>
        <w:ind w:left="456" w:right="793" w:hanging="258"/>
        <w:jc w:val="left"/>
        <w:rPr>
          <w:sz w:val="26"/>
        </w:rPr>
      </w:pPr>
      <w:r>
        <w:rPr>
          <w:w w:val="90"/>
          <w:sz w:val="26"/>
        </w:rPr>
        <w:t>La dirección de contacto, preferentemente electrónica, a efectos de las comunicaciones a</w:t>
      </w:r>
      <w:r>
        <w:rPr>
          <w:spacing w:val="40"/>
          <w:sz w:val="26"/>
        </w:rPr>
        <w:t> </w:t>
      </w:r>
      <w:r>
        <w:rPr>
          <w:sz w:val="26"/>
        </w:rPr>
        <w:t>propósito</w:t>
      </w:r>
      <w:r>
        <w:rPr>
          <w:spacing w:val="-7"/>
          <w:sz w:val="26"/>
        </w:rPr>
        <w:t> </w:t>
      </w:r>
      <w:r>
        <w:rPr>
          <w:sz w:val="26"/>
        </w:rPr>
        <w:t>de</w:t>
      </w:r>
      <w:r>
        <w:rPr>
          <w:spacing w:val="-7"/>
          <w:sz w:val="26"/>
        </w:rPr>
        <w:t> </w:t>
      </w:r>
      <w:r>
        <w:rPr>
          <w:sz w:val="26"/>
        </w:rPr>
        <w:t>su</w:t>
      </w:r>
      <w:r>
        <w:rPr>
          <w:spacing w:val="-7"/>
          <w:sz w:val="26"/>
        </w:rPr>
        <w:t> </w:t>
      </w:r>
      <w:r>
        <w:rPr>
          <w:sz w:val="26"/>
        </w:rPr>
        <w:t>solicitud.</w:t>
      </w:r>
    </w:p>
    <w:p>
      <w:pPr>
        <w:pStyle w:val="ListParagraph"/>
        <w:numPr>
          <w:ilvl w:val="0"/>
          <w:numId w:val="2"/>
        </w:numPr>
        <w:tabs>
          <w:tab w:pos="455" w:val="left" w:leader="none"/>
        </w:tabs>
        <w:spacing w:line="297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En</w:t>
      </w:r>
      <w:r>
        <w:rPr>
          <w:spacing w:val="2"/>
          <w:sz w:val="26"/>
        </w:rPr>
        <w:t> </w:t>
      </w:r>
      <w:r>
        <w:rPr>
          <w:w w:val="90"/>
          <w:sz w:val="26"/>
        </w:rPr>
        <w:t>su</w:t>
      </w:r>
      <w:r>
        <w:rPr>
          <w:spacing w:val="3"/>
          <w:sz w:val="26"/>
        </w:rPr>
        <w:t> </w:t>
      </w:r>
      <w:r>
        <w:rPr>
          <w:w w:val="90"/>
          <w:sz w:val="26"/>
        </w:rPr>
        <w:t>caso,</w:t>
      </w:r>
      <w:r>
        <w:rPr>
          <w:spacing w:val="3"/>
          <w:sz w:val="26"/>
        </w:rPr>
        <w:t> </w:t>
      </w:r>
      <w:r>
        <w:rPr>
          <w:w w:val="90"/>
          <w:sz w:val="26"/>
        </w:rPr>
        <w:t>la</w:t>
      </w:r>
      <w:r>
        <w:rPr>
          <w:spacing w:val="3"/>
          <w:sz w:val="26"/>
        </w:rPr>
        <w:t> </w:t>
      </w:r>
      <w:r>
        <w:rPr>
          <w:w w:val="90"/>
          <w:sz w:val="26"/>
        </w:rPr>
        <w:t>modalidad</w:t>
      </w:r>
      <w:r>
        <w:rPr>
          <w:spacing w:val="2"/>
          <w:sz w:val="26"/>
        </w:rPr>
        <w:t> </w:t>
      </w:r>
      <w:r>
        <w:rPr>
          <w:w w:val="90"/>
          <w:sz w:val="26"/>
        </w:rPr>
        <w:t>preferida</w:t>
      </w:r>
      <w:r>
        <w:rPr>
          <w:spacing w:val="3"/>
          <w:sz w:val="26"/>
        </w:rPr>
        <w:t> </w:t>
      </w:r>
      <w:r>
        <w:rPr>
          <w:w w:val="90"/>
          <w:sz w:val="26"/>
        </w:rPr>
        <w:t>de</w:t>
      </w:r>
      <w:r>
        <w:rPr>
          <w:spacing w:val="3"/>
          <w:sz w:val="26"/>
        </w:rPr>
        <w:t> </w:t>
      </w:r>
      <w:r>
        <w:rPr>
          <w:w w:val="90"/>
          <w:sz w:val="26"/>
        </w:rPr>
        <w:t>acceso</w:t>
      </w:r>
      <w:r>
        <w:rPr>
          <w:spacing w:val="3"/>
          <w:sz w:val="26"/>
        </w:rPr>
        <w:t> </w:t>
      </w:r>
      <w:r>
        <w:rPr>
          <w:w w:val="90"/>
          <w:sz w:val="26"/>
        </w:rPr>
        <w:t>a</w:t>
      </w:r>
      <w:r>
        <w:rPr>
          <w:spacing w:val="3"/>
          <w:sz w:val="26"/>
        </w:rPr>
        <w:t> </w:t>
      </w:r>
      <w:r>
        <w:rPr>
          <w:w w:val="90"/>
          <w:sz w:val="26"/>
        </w:rPr>
        <w:t>la</w:t>
      </w:r>
      <w:r>
        <w:rPr>
          <w:spacing w:val="2"/>
          <w:sz w:val="26"/>
        </w:rPr>
        <w:t> </w:t>
      </w:r>
      <w:r>
        <w:rPr>
          <w:w w:val="90"/>
          <w:sz w:val="26"/>
        </w:rPr>
        <w:t>información</w:t>
      </w:r>
      <w:r>
        <w:rPr>
          <w:spacing w:val="3"/>
          <w:sz w:val="26"/>
        </w:rPr>
        <w:t> </w:t>
      </w:r>
      <w:r>
        <w:rPr>
          <w:spacing w:val="-2"/>
          <w:w w:val="90"/>
          <w:sz w:val="26"/>
        </w:rPr>
        <w:t>solicitada.</w:t>
      </w:r>
    </w:p>
    <w:p>
      <w:pPr>
        <w:pStyle w:val="ListParagraph"/>
        <w:spacing w:after="0" w:line="297" w:lineRule="exact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Heading2"/>
        <w:numPr>
          <w:ilvl w:val="1"/>
          <w:numId w:val="1"/>
        </w:numPr>
        <w:tabs>
          <w:tab w:pos="353" w:val="left" w:leader="none"/>
        </w:tabs>
        <w:spacing w:line="240" w:lineRule="auto" w:before="7" w:after="0"/>
        <w:ind w:left="353" w:right="0" w:hanging="347"/>
        <w:jc w:val="left"/>
      </w:pPr>
      <w:r>
        <w:rPr>
          <w:w w:val="85"/>
        </w:rPr>
        <w:t>Información</w:t>
      </w:r>
      <w:r>
        <w:rPr>
          <w:spacing w:val="-2"/>
          <w:w w:val="85"/>
        </w:rPr>
        <w:t> </w:t>
      </w:r>
      <w:r>
        <w:rPr>
          <w:w w:val="85"/>
        </w:rPr>
        <w:t>relativa</w:t>
      </w:r>
      <w:r>
        <w:rPr>
          <w:spacing w:val="-2"/>
          <w:w w:val="85"/>
        </w:rPr>
        <w:t> </w:t>
      </w:r>
      <w:r>
        <w:rPr>
          <w:w w:val="85"/>
        </w:rPr>
        <w:t>a</w:t>
      </w:r>
      <w:r>
        <w:rPr>
          <w:spacing w:val="-2"/>
          <w:w w:val="85"/>
        </w:rPr>
        <w:t> </w:t>
      </w:r>
      <w:r>
        <w:rPr>
          <w:w w:val="85"/>
        </w:rPr>
        <w:t>las</w:t>
      </w:r>
      <w:r>
        <w:rPr>
          <w:spacing w:val="-2"/>
          <w:w w:val="85"/>
        </w:rPr>
        <w:t> </w:t>
      </w:r>
      <w:r>
        <w:rPr>
          <w:w w:val="85"/>
        </w:rPr>
        <w:t>funciones</w:t>
      </w:r>
      <w:r>
        <w:rPr>
          <w:spacing w:val="-2"/>
          <w:w w:val="85"/>
        </w:rPr>
        <w:t> </w:t>
      </w:r>
      <w:r>
        <w:rPr>
          <w:w w:val="85"/>
        </w:rPr>
        <w:t>que</w:t>
      </w:r>
      <w:r>
        <w:rPr>
          <w:spacing w:val="-1"/>
          <w:w w:val="85"/>
        </w:rPr>
        <w:t> </w:t>
      </w:r>
      <w:r>
        <w:rPr>
          <w:w w:val="85"/>
        </w:rPr>
        <w:t>desarrolla</w:t>
      </w:r>
      <w:r>
        <w:rPr>
          <w:spacing w:val="-2"/>
          <w:w w:val="85"/>
        </w:rPr>
        <w:t> </w:t>
      </w:r>
      <w:r>
        <w:rPr>
          <w:w w:val="85"/>
        </w:rPr>
        <w:t>la</w:t>
      </w:r>
      <w:r>
        <w:rPr>
          <w:spacing w:val="-2"/>
          <w:w w:val="85"/>
        </w:rPr>
        <w:t> entidad</w:t>
      </w:r>
    </w:p>
    <w:p>
      <w:pPr>
        <w:pStyle w:val="BodyText"/>
        <w:spacing w:before="241"/>
        <w:rPr>
          <w:b/>
          <w:sz w:val="30"/>
        </w:rPr>
      </w:pPr>
    </w:p>
    <w:p>
      <w:pPr>
        <w:pStyle w:val="BodyText"/>
        <w:spacing w:line="434" w:lineRule="auto"/>
        <w:ind w:left="6" w:right="116"/>
        <w:rPr>
          <w:b/>
        </w:rPr>
      </w:pPr>
      <w:r>
        <w:rPr>
          <w:w w:val="90"/>
        </w:rPr>
        <w:t>ESCUELA</w:t>
      </w:r>
      <w:r>
        <w:rPr>
          <w:spacing w:val="-9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ACTORES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CANARIAS</w:t>
      </w:r>
      <w:r>
        <w:rPr>
          <w:spacing w:val="-8"/>
          <w:w w:val="90"/>
        </w:rPr>
        <w:t> </w:t>
      </w:r>
      <w:r>
        <w:rPr>
          <w:w w:val="90"/>
        </w:rPr>
        <w:t>es</w:t>
      </w:r>
      <w:r>
        <w:rPr>
          <w:spacing w:val="-8"/>
          <w:w w:val="90"/>
        </w:rPr>
        <w:t> </w:t>
      </w:r>
      <w:r>
        <w:rPr>
          <w:w w:val="90"/>
        </w:rPr>
        <w:t>una</w:t>
      </w:r>
      <w:r>
        <w:rPr>
          <w:spacing w:val="-8"/>
          <w:w w:val="90"/>
        </w:rPr>
        <w:t> </w:t>
      </w:r>
      <w:r>
        <w:rPr>
          <w:w w:val="90"/>
        </w:rPr>
        <w:t>Sociedad</w:t>
      </w:r>
      <w:r>
        <w:rPr>
          <w:spacing w:val="-8"/>
          <w:w w:val="90"/>
        </w:rPr>
        <w:t> </w:t>
      </w:r>
      <w:r>
        <w:rPr>
          <w:w w:val="90"/>
        </w:rPr>
        <w:t>Cooperativa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11"/>
          <w:w w:val="90"/>
        </w:rPr>
        <w:t> </w:t>
      </w:r>
      <w:r>
        <w:rPr>
          <w:w w:val="90"/>
        </w:rPr>
        <w:t>Trabajo</w:t>
      </w:r>
      <w:r>
        <w:rPr>
          <w:spacing w:val="-7"/>
          <w:w w:val="90"/>
        </w:rPr>
        <w:t> </w:t>
      </w:r>
      <w:r>
        <w:rPr>
          <w:w w:val="90"/>
        </w:rPr>
        <w:t>Asociado</w:t>
      </w:r>
      <w:r>
        <w:rPr>
          <w:spacing w:val="-8"/>
          <w:w w:val="90"/>
        </w:rPr>
        <w:t> </w:t>
      </w:r>
      <w:r>
        <w:rPr>
          <w:w w:val="90"/>
        </w:rPr>
        <w:t>de Enseñanza que se rige por sus propios </w:t>
      </w:r>
      <w:hyperlink r:id="rId32">
        <w:r>
          <w:rPr>
            <w:b/>
            <w:color w:val="D63225"/>
            <w:w w:val="90"/>
          </w:rPr>
          <w:t>Estatutos</w:t>
        </w:r>
      </w:hyperlink>
      <w:r>
        <w:rPr>
          <w:b/>
          <w:color w:val="D63225"/>
          <w:w w:val="90"/>
        </w:rPr>
        <w:t> </w:t>
      </w:r>
      <w:r>
        <w:rPr>
          <w:w w:val="90"/>
        </w:rPr>
        <w:t>y la normativa mencionada anteriormente. Actualmente es responsable por autorización de la Consejería de Educación Cultura y Deportes del Gobierno de Canarias</w:t>
      </w:r>
      <w:r>
        <w:rPr>
          <w:spacing w:val="40"/>
        </w:rPr>
        <w:t> </w:t>
      </w:r>
      <w:r>
        <w:rPr>
          <w:w w:val="90"/>
        </w:rPr>
        <w:t>(</w:t>
      </w:r>
      <w:hyperlink r:id="rId33">
        <w:r>
          <w:rPr>
            <w:b/>
            <w:color w:val="D63225"/>
            <w:w w:val="90"/>
          </w:rPr>
          <w:t>http://www.gobiernodecanarias.org/boc/1997/015/005.html</w:t>
        </w:r>
      </w:hyperlink>
      <w:r>
        <w:rPr>
          <w:b/>
          <w:w w:val="90"/>
        </w:rPr>
        <w:t>) </w:t>
      </w:r>
      <w:r>
        <w:rPr>
          <w:w w:val="90"/>
        </w:rPr>
        <w:t>de la gestión </w:t>
      </w:r>
      <w:r>
        <w:rPr>
          <w:w w:val="90"/>
        </w:rPr>
        <w:t>y </w:t>
      </w:r>
      <w:r>
        <w:rPr>
          <w:spacing w:val="-8"/>
        </w:rPr>
        <w:t>funcionamiento</w:t>
      </w:r>
      <w:r>
        <w:rPr>
          <w:spacing w:val="-11"/>
        </w:rPr>
        <w:t> </w:t>
      </w:r>
      <w:r>
        <w:rPr>
          <w:spacing w:val="-8"/>
        </w:rPr>
        <w:t>del</w:t>
      </w:r>
      <w:r>
        <w:rPr>
          <w:spacing w:val="-11"/>
        </w:rPr>
        <w:t> </w:t>
      </w:r>
      <w:r>
        <w:rPr>
          <w:spacing w:val="-8"/>
        </w:rPr>
        <w:t>Centro</w:t>
      </w:r>
      <w:r>
        <w:rPr>
          <w:spacing w:val="-11"/>
        </w:rPr>
        <w:t> </w:t>
      </w:r>
      <w:r>
        <w:rPr>
          <w:spacing w:val="-8"/>
        </w:rPr>
        <w:t>Autorizado</w:t>
      </w:r>
      <w:r>
        <w:rPr>
          <w:spacing w:val="-11"/>
        </w:rPr>
        <w:t> </w:t>
      </w:r>
      <w:r>
        <w:rPr>
          <w:spacing w:val="-8"/>
        </w:rPr>
        <w:t>Superior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Arte</w:t>
      </w:r>
      <w:r>
        <w:rPr>
          <w:spacing w:val="-11"/>
        </w:rPr>
        <w:t> </w:t>
      </w:r>
      <w:r>
        <w:rPr>
          <w:spacing w:val="-8"/>
        </w:rPr>
        <w:t>Dramático</w:t>
      </w:r>
      <w:r>
        <w:rPr>
          <w:spacing w:val="-11"/>
        </w:rPr>
        <w:t> </w:t>
      </w:r>
      <w:r>
        <w:rPr>
          <w:spacing w:val="-8"/>
        </w:rPr>
        <w:t>Escuela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Actores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Canarias </w:t>
      </w:r>
      <w:r>
        <w:rPr>
          <w:w w:val="90"/>
        </w:rPr>
        <w:t>(CASAD-EAC) para impartir los Estudios Superiores de Arte Dramático en la especialidad de Interpretación y Dirección Escénica y Dramaturgia en sus sedes de</w:t>
      </w:r>
      <w:r>
        <w:rPr>
          <w:spacing w:val="-6"/>
          <w:w w:val="90"/>
        </w:rPr>
        <w:t> </w:t>
      </w:r>
      <w:r>
        <w:rPr>
          <w:w w:val="90"/>
        </w:rPr>
        <w:t>Tenerife y Gran Canaria. </w:t>
      </w:r>
      <w:hyperlink r:id="rId34">
        <w:r>
          <w:rPr>
            <w:b/>
            <w:color w:val="D63225"/>
            <w:w w:val="90"/>
          </w:rPr>
          <w:t>(Historia</w:t>
        </w:r>
      </w:hyperlink>
      <w:r>
        <w:rPr>
          <w:b/>
          <w:color w:val="D63225"/>
          <w:w w:val="90"/>
        </w:rPr>
        <w:t> </w:t>
      </w:r>
      <w:hyperlink r:id="rId34">
        <w:r>
          <w:rPr>
            <w:b/>
            <w:color w:val="D63225"/>
          </w:rPr>
          <w:t>de</w:t>
        </w:r>
        <w:r>
          <w:rPr>
            <w:b/>
            <w:color w:val="D63225"/>
            <w:spacing w:val="-18"/>
          </w:rPr>
          <w:t> </w:t>
        </w:r>
        <w:r>
          <w:rPr>
            <w:b/>
            <w:color w:val="D63225"/>
          </w:rPr>
          <w:t>la</w:t>
        </w:r>
        <w:r>
          <w:rPr>
            <w:b/>
            <w:color w:val="D63225"/>
            <w:spacing w:val="-18"/>
          </w:rPr>
          <w:t> </w:t>
        </w:r>
        <w:r>
          <w:rPr>
            <w:b/>
            <w:color w:val="D63225"/>
          </w:rPr>
          <w:t>EAC)</w:t>
        </w:r>
      </w:hyperlink>
    </w:p>
    <w:p>
      <w:pPr>
        <w:pStyle w:val="BodyText"/>
        <w:spacing w:before="20"/>
        <w:rPr>
          <w:b/>
          <w:sz w:val="20"/>
        </w:rPr>
      </w:pPr>
    </w:p>
    <w:tbl>
      <w:tblPr>
        <w:tblW w:w="0" w:type="auto"/>
        <w:jc w:val="left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5"/>
        <w:gridCol w:w="2508"/>
        <w:gridCol w:w="2506"/>
        <w:gridCol w:w="2503"/>
      </w:tblGrid>
      <w:tr>
        <w:trPr>
          <w:trHeight w:val="677" w:hRule="atLeast"/>
        </w:trPr>
        <w:tc>
          <w:tcPr>
            <w:tcW w:w="2505" w:type="dxa"/>
            <w:shd w:val="clear" w:color="auto" w:fill="F5EDD5"/>
          </w:tcPr>
          <w:p>
            <w:pPr>
              <w:pStyle w:val="TableParagraph"/>
              <w:spacing w:before="22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4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Memoria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w w:val="85"/>
                <w:sz w:val="23"/>
              </w:rPr>
              <w:t>anual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5"/>
                <w:w w:val="85"/>
                <w:sz w:val="23"/>
              </w:rPr>
              <w:t>del</w:t>
            </w:r>
          </w:p>
        </w:tc>
        <w:tc>
          <w:tcPr>
            <w:tcW w:w="2508" w:type="dxa"/>
            <w:shd w:val="clear" w:color="auto" w:fill="F5F2EC"/>
          </w:tcPr>
          <w:p>
            <w:pPr>
              <w:pStyle w:val="TableParagraph"/>
              <w:spacing w:before="22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1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Memoria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w w:val="85"/>
                <w:sz w:val="23"/>
              </w:rPr>
              <w:t>anual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5"/>
                <w:w w:val="85"/>
                <w:sz w:val="23"/>
              </w:rPr>
              <w:t>del</w:t>
            </w:r>
          </w:p>
        </w:tc>
        <w:tc>
          <w:tcPr>
            <w:tcW w:w="2506" w:type="dxa"/>
            <w:shd w:val="clear" w:color="auto" w:fill="F5F2EC"/>
          </w:tcPr>
          <w:p>
            <w:pPr>
              <w:pStyle w:val="TableParagraph"/>
              <w:spacing w:before="22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Memoria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w w:val="85"/>
                <w:sz w:val="23"/>
              </w:rPr>
              <w:t>anual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5"/>
                <w:w w:val="85"/>
                <w:sz w:val="23"/>
              </w:rPr>
              <w:t>del</w:t>
            </w:r>
          </w:p>
        </w:tc>
        <w:tc>
          <w:tcPr>
            <w:tcW w:w="2503" w:type="dxa"/>
            <w:shd w:val="clear" w:color="auto" w:fill="F5F2EC"/>
          </w:tcPr>
          <w:p>
            <w:pPr>
              <w:pStyle w:val="TableParagraph"/>
              <w:spacing w:before="22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Memoria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w w:val="85"/>
                <w:sz w:val="23"/>
              </w:rPr>
              <w:t>anual</w:t>
            </w:r>
            <w:r>
              <w:rPr>
                <w:b/>
                <w:spacing w:val="5"/>
                <w:sz w:val="23"/>
              </w:rPr>
              <w:t> </w:t>
            </w:r>
            <w:r>
              <w:rPr>
                <w:b/>
                <w:spacing w:val="-5"/>
                <w:w w:val="85"/>
                <w:sz w:val="23"/>
              </w:rPr>
              <w:t>del</w:t>
            </w:r>
          </w:p>
        </w:tc>
      </w:tr>
      <w:tr>
        <w:trPr>
          <w:trHeight w:val="534" w:hRule="atLeast"/>
        </w:trPr>
        <w:tc>
          <w:tcPr>
            <w:tcW w:w="2505" w:type="dxa"/>
            <w:shd w:val="clear" w:color="auto" w:fill="F5EDD5"/>
          </w:tcPr>
          <w:p>
            <w:pPr>
              <w:pStyle w:val="TableParagraph"/>
              <w:spacing w:before="126"/>
              <w:ind w:left="4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Centro</w:t>
            </w:r>
            <w:r>
              <w:rPr>
                <w:b/>
                <w:spacing w:val="-7"/>
                <w:w w:val="8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2025/26</w:t>
            </w:r>
          </w:p>
        </w:tc>
        <w:tc>
          <w:tcPr>
            <w:tcW w:w="2508" w:type="dxa"/>
            <w:shd w:val="clear" w:color="auto" w:fill="F5F2EC"/>
          </w:tcPr>
          <w:p>
            <w:pPr>
              <w:pStyle w:val="TableParagraph"/>
              <w:spacing w:before="126"/>
              <w:ind w:left="1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Centro</w:t>
            </w:r>
            <w:r>
              <w:rPr>
                <w:b/>
                <w:spacing w:val="-7"/>
                <w:w w:val="8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2024/25</w:t>
            </w:r>
          </w:p>
        </w:tc>
        <w:tc>
          <w:tcPr>
            <w:tcW w:w="2506" w:type="dxa"/>
            <w:shd w:val="clear" w:color="auto" w:fill="F5F2EC"/>
          </w:tcPr>
          <w:p>
            <w:pPr>
              <w:pStyle w:val="TableParagraph"/>
              <w:spacing w:before="126"/>
              <w:ind w:left="1" w:right="1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Centro</w:t>
            </w:r>
            <w:r>
              <w:rPr>
                <w:b/>
                <w:spacing w:val="-7"/>
                <w:w w:val="8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2023/24</w:t>
            </w:r>
          </w:p>
        </w:tc>
        <w:tc>
          <w:tcPr>
            <w:tcW w:w="2503" w:type="dxa"/>
            <w:shd w:val="clear" w:color="auto" w:fill="F5F2EC"/>
          </w:tcPr>
          <w:p>
            <w:pPr>
              <w:pStyle w:val="TableParagraph"/>
              <w:spacing w:before="126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Centro</w:t>
            </w:r>
            <w:r>
              <w:rPr>
                <w:b/>
                <w:spacing w:val="-7"/>
                <w:w w:val="8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2022/23</w:t>
            </w:r>
          </w:p>
        </w:tc>
      </w:tr>
      <w:tr>
        <w:trPr>
          <w:trHeight w:val="707" w:hRule="atLeast"/>
        </w:trPr>
        <w:tc>
          <w:tcPr>
            <w:tcW w:w="2505" w:type="dxa"/>
            <w:shd w:val="clear" w:color="auto" w:fill="F5EDD5"/>
          </w:tcPr>
          <w:p>
            <w:pPr>
              <w:pStyle w:val="TableParagraph"/>
              <w:spacing w:before="132"/>
              <w:ind w:left="4"/>
              <w:rPr>
                <w:sz w:val="23"/>
              </w:rPr>
            </w:pPr>
            <w:r>
              <w:rPr>
                <w:spacing w:val="-2"/>
                <w:sz w:val="23"/>
              </w:rPr>
              <w:t>(</w:t>
            </w:r>
            <w:hyperlink r:id="rId35">
              <w:r>
                <w:rPr>
                  <w:color w:val="D63225"/>
                  <w:spacing w:val="-2"/>
                  <w:sz w:val="23"/>
                </w:rPr>
                <w:t>ODT</w:t>
              </w:r>
            </w:hyperlink>
            <w:r>
              <w:rPr>
                <w:spacing w:val="-2"/>
                <w:sz w:val="23"/>
              </w:rPr>
              <w:t>/</w:t>
            </w:r>
            <w:hyperlink r:id="rId36">
              <w:r>
                <w:rPr>
                  <w:color w:val="D63225"/>
                  <w:spacing w:val="-2"/>
                  <w:sz w:val="23"/>
                </w:rPr>
                <w:t>DOC</w:t>
              </w:r>
            </w:hyperlink>
            <w:r>
              <w:rPr>
                <w:spacing w:val="-2"/>
                <w:sz w:val="23"/>
              </w:rPr>
              <w:t>/</w:t>
            </w:r>
            <w:hyperlink r:id="rId37">
              <w:r>
                <w:rPr>
                  <w:color w:val="D63225"/>
                  <w:spacing w:val="-2"/>
                  <w:sz w:val="23"/>
                </w:rPr>
                <w:t>PDF</w:t>
              </w:r>
            </w:hyperlink>
            <w:r>
              <w:rPr>
                <w:spacing w:val="-2"/>
                <w:sz w:val="23"/>
              </w:rPr>
              <w:t>)</w:t>
            </w:r>
          </w:p>
        </w:tc>
        <w:tc>
          <w:tcPr>
            <w:tcW w:w="2508" w:type="dxa"/>
            <w:shd w:val="clear" w:color="auto" w:fill="F5F2EC"/>
          </w:tcPr>
          <w:p>
            <w:pPr>
              <w:pStyle w:val="TableParagraph"/>
              <w:spacing w:before="132"/>
              <w:ind w:left="1"/>
              <w:rPr>
                <w:sz w:val="23"/>
              </w:rPr>
            </w:pPr>
            <w:r>
              <w:rPr>
                <w:spacing w:val="-2"/>
                <w:sz w:val="23"/>
              </w:rPr>
              <w:t>(</w:t>
            </w:r>
            <w:hyperlink r:id="rId38">
              <w:r>
                <w:rPr>
                  <w:color w:val="D63225"/>
                  <w:spacing w:val="-2"/>
                  <w:sz w:val="23"/>
                </w:rPr>
                <w:t>ODT</w:t>
              </w:r>
            </w:hyperlink>
            <w:r>
              <w:rPr>
                <w:spacing w:val="-2"/>
                <w:sz w:val="23"/>
              </w:rPr>
              <w:t>/</w:t>
            </w:r>
            <w:hyperlink r:id="rId39">
              <w:r>
                <w:rPr>
                  <w:color w:val="D63225"/>
                  <w:spacing w:val="-2"/>
                  <w:sz w:val="23"/>
                </w:rPr>
                <w:t>DOC</w:t>
              </w:r>
            </w:hyperlink>
            <w:r>
              <w:rPr>
                <w:spacing w:val="-2"/>
                <w:sz w:val="23"/>
              </w:rPr>
              <w:t>/</w:t>
            </w:r>
            <w:hyperlink r:id="rId40">
              <w:r>
                <w:rPr>
                  <w:color w:val="D63225"/>
                  <w:spacing w:val="-2"/>
                  <w:sz w:val="23"/>
                </w:rPr>
                <w:t>PDF</w:t>
              </w:r>
            </w:hyperlink>
            <w:r>
              <w:rPr>
                <w:spacing w:val="-2"/>
                <w:sz w:val="23"/>
              </w:rPr>
              <w:t>)</w:t>
            </w:r>
          </w:p>
        </w:tc>
        <w:tc>
          <w:tcPr>
            <w:tcW w:w="2506" w:type="dxa"/>
            <w:shd w:val="clear" w:color="auto" w:fill="F5F2EC"/>
          </w:tcPr>
          <w:p>
            <w:pPr>
              <w:pStyle w:val="TableParagraph"/>
              <w:spacing w:before="132"/>
              <w:ind w:right="1"/>
              <w:rPr>
                <w:sz w:val="23"/>
              </w:rPr>
            </w:pPr>
            <w:r>
              <w:rPr>
                <w:spacing w:val="-2"/>
                <w:sz w:val="23"/>
              </w:rPr>
              <w:t>(</w:t>
            </w:r>
            <w:hyperlink r:id="rId41">
              <w:r>
                <w:rPr>
                  <w:color w:val="D63225"/>
                  <w:spacing w:val="-2"/>
                  <w:sz w:val="23"/>
                </w:rPr>
                <w:t>ODT</w:t>
              </w:r>
            </w:hyperlink>
            <w:r>
              <w:rPr>
                <w:spacing w:val="-2"/>
                <w:sz w:val="23"/>
              </w:rPr>
              <w:t>/</w:t>
            </w:r>
            <w:hyperlink r:id="rId42">
              <w:r>
                <w:rPr>
                  <w:color w:val="D63225"/>
                  <w:spacing w:val="-2"/>
                  <w:sz w:val="23"/>
                </w:rPr>
                <w:t>DOC</w:t>
              </w:r>
            </w:hyperlink>
            <w:r>
              <w:rPr>
                <w:spacing w:val="-2"/>
                <w:sz w:val="23"/>
              </w:rPr>
              <w:t>/</w:t>
            </w:r>
            <w:hyperlink r:id="rId43">
              <w:r>
                <w:rPr>
                  <w:color w:val="D63225"/>
                  <w:spacing w:val="-2"/>
                  <w:sz w:val="23"/>
                </w:rPr>
                <w:t>PDF</w:t>
              </w:r>
            </w:hyperlink>
            <w:r>
              <w:rPr>
                <w:spacing w:val="-2"/>
                <w:sz w:val="23"/>
              </w:rPr>
              <w:t>)</w:t>
            </w:r>
          </w:p>
        </w:tc>
        <w:tc>
          <w:tcPr>
            <w:tcW w:w="2503" w:type="dxa"/>
            <w:shd w:val="clear" w:color="auto" w:fill="F5F2EC"/>
          </w:tcPr>
          <w:p>
            <w:pPr>
              <w:pStyle w:val="TableParagraph"/>
              <w:spacing w:before="132"/>
              <w:rPr>
                <w:sz w:val="23"/>
              </w:rPr>
            </w:pPr>
            <w:r>
              <w:rPr>
                <w:spacing w:val="-2"/>
                <w:sz w:val="23"/>
              </w:rPr>
              <w:t>(</w:t>
            </w:r>
            <w:hyperlink r:id="rId44">
              <w:r>
                <w:rPr>
                  <w:color w:val="D63225"/>
                  <w:spacing w:val="-2"/>
                  <w:sz w:val="23"/>
                </w:rPr>
                <w:t>ODT</w:t>
              </w:r>
            </w:hyperlink>
            <w:r>
              <w:rPr>
                <w:spacing w:val="-2"/>
                <w:sz w:val="23"/>
              </w:rPr>
              <w:t>/</w:t>
            </w:r>
            <w:hyperlink r:id="rId45">
              <w:r>
                <w:rPr>
                  <w:color w:val="D63225"/>
                  <w:spacing w:val="-2"/>
                  <w:sz w:val="23"/>
                </w:rPr>
                <w:t>DOC</w:t>
              </w:r>
            </w:hyperlink>
            <w:r>
              <w:rPr>
                <w:spacing w:val="-2"/>
                <w:sz w:val="23"/>
              </w:rPr>
              <w:t>/</w:t>
            </w:r>
            <w:hyperlink r:id="rId46">
              <w:r>
                <w:rPr>
                  <w:color w:val="D63225"/>
                  <w:spacing w:val="-2"/>
                  <w:sz w:val="23"/>
                </w:rPr>
                <w:t>PDF</w:t>
              </w:r>
            </w:hyperlink>
            <w:r>
              <w:rPr>
                <w:spacing w:val="-2"/>
                <w:sz w:val="23"/>
              </w:rPr>
              <w:t>)</w:t>
            </w:r>
          </w:p>
        </w:tc>
      </w:tr>
    </w:tbl>
    <w:p>
      <w:pPr>
        <w:pStyle w:val="BodyText"/>
        <w:spacing w:before="127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Las actividades a desarrollar por la Cooperativa, para el cumplimiento de su objeto social irán </w:t>
      </w:r>
      <w:r>
        <w:rPr>
          <w:w w:val="90"/>
        </w:rPr>
        <w:t>encaminadas a desarrollar actividades docentes relacionadas con el teatro y las artes escénicas </w:t>
      </w:r>
      <w:r>
        <w:rPr>
          <w:w w:val="90"/>
        </w:rPr>
        <w:t>y</w:t>
      </w:r>
      <w:r>
        <w:rPr>
          <w:spacing w:val="40"/>
        </w:rPr>
        <w:t> </w:t>
      </w:r>
      <w:r>
        <w:rPr>
          <w:spacing w:val="-4"/>
        </w:rPr>
        <w:t>audiovisuales</w:t>
      </w:r>
      <w:r>
        <w:rPr>
          <w:spacing w:val="-15"/>
        </w:rPr>
        <w:t> </w:t>
      </w:r>
      <w:r>
        <w:rPr>
          <w:spacing w:val="-4"/>
        </w:rPr>
        <w:t>en</w:t>
      </w:r>
      <w:r>
        <w:rPr>
          <w:spacing w:val="-14"/>
        </w:rPr>
        <w:t> </w:t>
      </w:r>
      <w:r>
        <w:rPr>
          <w:spacing w:val="-4"/>
        </w:rPr>
        <w:t>sus</w:t>
      </w:r>
      <w:r>
        <w:rPr>
          <w:spacing w:val="-14"/>
        </w:rPr>
        <w:t> </w:t>
      </w:r>
      <w:r>
        <w:rPr>
          <w:spacing w:val="-4"/>
        </w:rPr>
        <w:t>distintos</w:t>
      </w:r>
      <w:r>
        <w:rPr>
          <w:spacing w:val="-14"/>
        </w:rPr>
        <w:t> </w:t>
      </w:r>
      <w:r>
        <w:rPr>
          <w:spacing w:val="-4"/>
        </w:rPr>
        <w:t>niveles</w:t>
      </w:r>
      <w:r>
        <w:rPr>
          <w:spacing w:val="-14"/>
        </w:rPr>
        <w:t> </w:t>
      </w:r>
      <w:r>
        <w:rPr>
          <w:spacing w:val="-4"/>
        </w:rPr>
        <w:t>y</w:t>
      </w:r>
      <w:r>
        <w:rPr>
          <w:spacing w:val="-14"/>
        </w:rPr>
        <w:t> </w:t>
      </w:r>
      <w:r>
        <w:rPr>
          <w:spacing w:val="-4"/>
        </w:rPr>
        <w:t>modalidades.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ind w:left="6"/>
      </w:pPr>
      <w:r>
        <w:rPr>
          <w:w w:val="90"/>
        </w:rPr>
        <w:t>Estas</w:t>
      </w:r>
      <w:r>
        <w:rPr>
          <w:spacing w:val="-1"/>
          <w:w w:val="90"/>
        </w:rPr>
        <w:t> </w:t>
      </w:r>
      <w:r>
        <w:rPr>
          <w:spacing w:val="-4"/>
        </w:rPr>
        <w:t>son: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1" w:after="0"/>
        <w:ind w:left="456" w:right="157" w:hanging="258"/>
        <w:jc w:val="left"/>
        <w:rPr>
          <w:sz w:val="26"/>
        </w:rPr>
      </w:pPr>
      <w:r>
        <w:rPr>
          <w:w w:val="90"/>
          <w:sz w:val="26"/>
        </w:rPr>
        <w:t>Creación y potenciación de un núcleo de profesionales especializados en organizar e impartir el</w:t>
      </w:r>
      <w:r>
        <w:rPr>
          <w:sz w:val="26"/>
        </w:rPr>
        <w:t> </w:t>
      </w:r>
      <w:r>
        <w:rPr>
          <w:spacing w:val="-8"/>
          <w:sz w:val="26"/>
        </w:rPr>
        <w:t>currículo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los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Estudios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Superiores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Arte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Dramático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cualquiera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sus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especialidades, </w:t>
      </w:r>
      <w:r>
        <w:rPr>
          <w:w w:val="90"/>
          <w:sz w:val="26"/>
        </w:rPr>
        <w:t>absorbiendo la experiencia que integra la Escuela de Actores de Canarias, fundada en 1.975.</w:t>
      </w:r>
    </w:p>
    <w:p>
      <w:pPr>
        <w:pStyle w:val="ListParagraph"/>
        <w:numPr>
          <w:ilvl w:val="2"/>
          <w:numId w:val="1"/>
        </w:numPr>
        <w:tabs>
          <w:tab w:pos="455" w:val="left" w:leader="none"/>
        </w:tabs>
        <w:spacing w:line="296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Producción</w:t>
      </w:r>
      <w:r>
        <w:rPr>
          <w:spacing w:val="6"/>
          <w:sz w:val="26"/>
        </w:rPr>
        <w:t> </w:t>
      </w:r>
      <w:r>
        <w:rPr>
          <w:w w:val="90"/>
          <w:sz w:val="26"/>
        </w:rPr>
        <w:t>estable</w:t>
      </w:r>
      <w:r>
        <w:rPr>
          <w:spacing w:val="7"/>
          <w:sz w:val="26"/>
        </w:rPr>
        <w:t> </w:t>
      </w:r>
      <w:r>
        <w:rPr>
          <w:w w:val="90"/>
          <w:sz w:val="26"/>
        </w:rPr>
        <w:t>de</w:t>
      </w:r>
      <w:r>
        <w:rPr>
          <w:spacing w:val="6"/>
          <w:sz w:val="26"/>
        </w:rPr>
        <w:t> </w:t>
      </w:r>
      <w:r>
        <w:rPr>
          <w:w w:val="90"/>
          <w:sz w:val="26"/>
        </w:rPr>
        <w:t>espectáculos</w:t>
      </w:r>
      <w:r>
        <w:rPr>
          <w:spacing w:val="7"/>
          <w:sz w:val="26"/>
        </w:rPr>
        <w:t> </w:t>
      </w:r>
      <w:r>
        <w:rPr>
          <w:w w:val="90"/>
          <w:sz w:val="26"/>
        </w:rPr>
        <w:t>teatrales,</w:t>
      </w:r>
      <w:r>
        <w:rPr>
          <w:spacing w:val="6"/>
          <w:sz w:val="26"/>
        </w:rPr>
        <w:t> </w:t>
      </w:r>
      <w:r>
        <w:rPr>
          <w:w w:val="90"/>
          <w:sz w:val="26"/>
        </w:rPr>
        <w:t>también</w:t>
      </w:r>
      <w:r>
        <w:rPr>
          <w:spacing w:val="7"/>
          <w:sz w:val="26"/>
        </w:rPr>
        <w:t> </w:t>
      </w:r>
      <w:r>
        <w:rPr>
          <w:w w:val="90"/>
          <w:sz w:val="26"/>
        </w:rPr>
        <w:t>para</w:t>
      </w:r>
      <w:r>
        <w:rPr>
          <w:spacing w:val="6"/>
          <w:sz w:val="26"/>
        </w:rPr>
        <w:t> </w:t>
      </w:r>
      <w:r>
        <w:rPr>
          <w:w w:val="90"/>
          <w:sz w:val="26"/>
        </w:rPr>
        <w:t>cine</w:t>
      </w:r>
      <w:r>
        <w:rPr>
          <w:spacing w:val="7"/>
          <w:sz w:val="26"/>
        </w:rPr>
        <w:t> </w:t>
      </w:r>
      <w:r>
        <w:rPr>
          <w:w w:val="90"/>
          <w:sz w:val="26"/>
        </w:rPr>
        <w:t>y</w:t>
      </w:r>
      <w:r>
        <w:rPr>
          <w:spacing w:val="6"/>
          <w:sz w:val="26"/>
        </w:rPr>
        <w:t> </w:t>
      </w:r>
      <w:r>
        <w:rPr>
          <w:spacing w:val="-2"/>
          <w:w w:val="90"/>
          <w:sz w:val="26"/>
        </w:rPr>
        <w:t>televisión.</w:t>
      </w: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241" w:after="0"/>
        <w:ind w:left="456" w:right="377" w:hanging="258"/>
        <w:jc w:val="left"/>
        <w:rPr>
          <w:sz w:val="26"/>
        </w:rPr>
      </w:pPr>
      <w:r>
        <w:rPr>
          <w:spacing w:val="-6"/>
          <w:sz w:val="26"/>
        </w:rPr>
        <w:t>Alquiler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y/o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adquisición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solares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edificios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para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instalaciones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alberguen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las </w:t>
      </w:r>
      <w:r>
        <w:rPr>
          <w:w w:val="90"/>
          <w:sz w:val="26"/>
        </w:rPr>
        <w:t>actividades de la empresa cooperativa, especialmente en lo referente a locales de </w:t>
      </w:r>
      <w:r>
        <w:rPr>
          <w:w w:val="90"/>
          <w:sz w:val="26"/>
        </w:rPr>
        <w:t>enseñanza, </w:t>
      </w:r>
      <w:r>
        <w:rPr>
          <w:spacing w:val="-2"/>
          <w:sz w:val="26"/>
        </w:rPr>
        <w:t>preparación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y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exhibición.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1300" w:bottom="280" w:left="566" w:right="566"/>
        </w:sectPr>
      </w:pP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32" w:after="0"/>
        <w:ind w:left="456" w:right="34" w:hanging="258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361949</wp:posOffset>
                </wp:positionH>
                <wp:positionV relativeFrom="page">
                  <wp:posOffset>9124947</wp:posOffset>
                </wp:positionV>
                <wp:extent cx="6838950" cy="12001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38950" cy="1200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200150">
                              <a:moveTo>
                                <a:pt x="6838949" y="1200149"/>
                              </a:moveTo>
                              <a:lnTo>
                                <a:pt x="0" y="1200149"/>
                              </a:lnTo>
                              <a:lnTo>
                                <a:pt x="0" y="0"/>
                              </a:lnTo>
                              <a:lnTo>
                                <a:pt x="6838949" y="0"/>
                              </a:lnTo>
                              <a:lnTo>
                                <a:pt x="6838949" y="1200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718.499817pt;width:538.499957pt;height:94.499992pt;mso-position-horizontal-relative:page;mso-position-vertical-relative:page;z-index:15731712" id="docshape5" filled="true" fillcolor="#f0f0f0" stroked="false">
                <v:fill type="solid"/>
                <w10:wrap type="none"/>
              </v:rect>
            </w:pict>
          </mc:Fallback>
        </mc:AlternateContent>
      </w:r>
      <w:r>
        <w:rPr>
          <w:w w:val="90"/>
          <w:sz w:val="26"/>
        </w:rPr>
        <w:t>Adquisición de maquinarias, enseres, materiales, vehículos destinados al transporte el material </w:t>
      </w:r>
      <w:r>
        <w:rPr>
          <w:w w:val="90"/>
          <w:sz w:val="26"/>
        </w:rPr>
        <w:t>o </w:t>
      </w:r>
      <w:r>
        <w:rPr>
          <w:spacing w:val="-8"/>
          <w:sz w:val="26"/>
        </w:rPr>
        <w:t>de personas, y demás elementos necesarios para el funcionamiento específico de esta </w:t>
      </w:r>
      <w:r>
        <w:rPr>
          <w:spacing w:val="-2"/>
          <w:sz w:val="26"/>
        </w:rPr>
        <w:t>cooperativa.</w:t>
      </w: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0" w:after="0"/>
        <w:ind w:left="456" w:right="457" w:hanging="258"/>
        <w:jc w:val="left"/>
        <w:rPr>
          <w:sz w:val="26"/>
        </w:rPr>
      </w:pPr>
      <w:r>
        <w:rPr>
          <w:w w:val="90"/>
          <w:sz w:val="26"/>
        </w:rPr>
        <w:t>Distribución teatral de las producciones de la cooperativa, así como distribución de </w:t>
      </w:r>
      <w:r>
        <w:rPr>
          <w:w w:val="90"/>
          <w:sz w:val="26"/>
        </w:rPr>
        <w:t>cualquier</w:t>
      </w:r>
      <w:r>
        <w:rPr>
          <w:spacing w:val="40"/>
          <w:sz w:val="26"/>
        </w:rPr>
        <w:t> </w:t>
      </w:r>
      <w:r>
        <w:rPr>
          <w:spacing w:val="-6"/>
          <w:sz w:val="26"/>
        </w:rPr>
        <w:t>otra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producción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material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su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momento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sea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contratada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tal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efecto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adquiriendo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los </w:t>
      </w:r>
      <w:r>
        <w:rPr>
          <w:sz w:val="26"/>
        </w:rPr>
        <w:t>oportunos</w:t>
      </w:r>
      <w:r>
        <w:rPr>
          <w:spacing w:val="-3"/>
          <w:sz w:val="26"/>
        </w:rPr>
        <w:t> </w:t>
      </w:r>
      <w:r>
        <w:rPr>
          <w:sz w:val="26"/>
        </w:rPr>
        <w:t>derechos.</w:t>
      </w:r>
    </w:p>
    <w:p>
      <w:pPr>
        <w:pStyle w:val="ListParagraph"/>
        <w:numPr>
          <w:ilvl w:val="2"/>
          <w:numId w:val="1"/>
        </w:numPr>
        <w:tabs>
          <w:tab w:pos="455" w:val="left" w:leader="none"/>
        </w:tabs>
        <w:spacing w:line="296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Creación</w:t>
      </w:r>
      <w:r>
        <w:rPr>
          <w:sz w:val="26"/>
        </w:rPr>
        <w:t> </w:t>
      </w:r>
      <w:r>
        <w:rPr>
          <w:w w:val="90"/>
          <w:sz w:val="26"/>
        </w:rPr>
        <w:t>de</w:t>
      </w:r>
      <w:r>
        <w:rPr>
          <w:sz w:val="26"/>
        </w:rPr>
        <w:t> </w:t>
      </w:r>
      <w:r>
        <w:rPr>
          <w:w w:val="90"/>
          <w:sz w:val="26"/>
        </w:rPr>
        <w:t>salas</w:t>
      </w:r>
      <w:r>
        <w:rPr>
          <w:sz w:val="26"/>
        </w:rPr>
        <w:t> </w:t>
      </w:r>
      <w:r>
        <w:rPr>
          <w:w w:val="90"/>
          <w:sz w:val="26"/>
        </w:rPr>
        <w:t>de</w:t>
      </w:r>
      <w:r>
        <w:rPr>
          <w:sz w:val="26"/>
        </w:rPr>
        <w:t> </w:t>
      </w:r>
      <w:r>
        <w:rPr>
          <w:w w:val="90"/>
          <w:sz w:val="26"/>
        </w:rPr>
        <w:t>exhibición</w:t>
      </w:r>
      <w:r>
        <w:rPr>
          <w:sz w:val="26"/>
        </w:rPr>
        <w:t> </w:t>
      </w:r>
      <w:r>
        <w:rPr>
          <w:spacing w:val="-2"/>
          <w:w w:val="90"/>
          <w:sz w:val="26"/>
        </w:rPr>
        <w:t>teatrales.</w:t>
      </w: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238" w:after="0"/>
        <w:ind w:left="456" w:right="211" w:hanging="258"/>
        <w:jc w:val="left"/>
        <w:rPr>
          <w:sz w:val="26"/>
        </w:rPr>
      </w:pPr>
      <w:r>
        <w:rPr>
          <w:w w:val="90"/>
          <w:sz w:val="26"/>
        </w:rPr>
        <w:t>Edición de dossier y publicación de revistas especializadas en el campo de las artes </w:t>
      </w:r>
      <w:r>
        <w:rPr>
          <w:w w:val="90"/>
          <w:sz w:val="26"/>
        </w:rPr>
        <w:t>escénicas, </w:t>
      </w:r>
      <w:r>
        <w:rPr>
          <w:spacing w:val="-8"/>
          <w:sz w:val="26"/>
        </w:rPr>
        <w:t>así como impresión de hojillas de divulgación sobre los cursos y espectáculos programados o </w:t>
      </w:r>
      <w:r>
        <w:rPr>
          <w:spacing w:val="-2"/>
          <w:sz w:val="26"/>
        </w:rPr>
        <w:t>producidos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por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cooperativa.</w:t>
      </w:r>
    </w:p>
    <w:p>
      <w:pPr>
        <w:pStyle w:val="ListParagraph"/>
        <w:numPr>
          <w:ilvl w:val="2"/>
          <w:numId w:val="1"/>
        </w:numPr>
        <w:tabs>
          <w:tab w:pos="456" w:val="left" w:leader="none"/>
        </w:tabs>
        <w:spacing w:line="434" w:lineRule="auto" w:before="0" w:after="0"/>
        <w:ind w:left="456" w:right="491" w:hanging="258"/>
        <w:jc w:val="left"/>
        <w:rPr>
          <w:sz w:val="26"/>
        </w:rPr>
      </w:pPr>
      <w:r>
        <w:rPr>
          <w:w w:val="90"/>
          <w:sz w:val="26"/>
        </w:rPr>
        <w:t>Establecer otros centros o delegaciones de enseñanza en islas y municipios aparte de las ya </w:t>
      </w:r>
      <w:r>
        <w:rPr>
          <w:spacing w:val="-2"/>
          <w:sz w:val="26"/>
        </w:rPr>
        <w:t>establecidas.</w:t>
      </w:r>
    </w:p>
    <w:p>
      <w:pPr>
        <w:pStyle w:val="ListParagraph"/>
        <w:numPr>
          <w:ilvl w:val="2"/>
          <w:numId w:val="1"/>
        </w:numPr>
        <w:tabs>
          <w:tab w:pos="455" w:val="left" w:leader="none"/>
        </w:tabs>
        <w:spacing w:line="297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Cualquier</w:t>
      </w:r>
      <w:r>
        <w:rPr>
          <w:spacing w:val="1"/>
          <w:sz w:val="26"/>
        </w:rPr>
        <w:t> </w:t>
      </w:r>
      <w:r>
        <w:rPr>
          <w:w w:val="90"/>
          <w:sz w:val="26"/>
        </w:rPr>
        <w:t>otro</w:t>
      </w:r>
      <w:r>
        <w:rPr>
          <w:spacing w:val="1"/>
          <w:sz w:val="26"/>
        </w:rPr>
        <w:t> </w:t>
      </w:r>
      <w:r>
        <w:rPr>
          <w:w w:val="90"/>
          <w:sz w:val="26"/>
        </w:rPr>
        <w:t>de</w:t>
      </w:r>
      <w:r>
        <w:rPr>
          <w:spacing w:val="1"/>
          <w:sz w:val="26"/>
        </w:rPr>
        <w:t> </w:t>
      </w:r>
      <w:r>
        <w:rPr>
          <w:w w:val="90"/>
          <w:sz w:val="26"/>
        </w:rPr>
        <w:t>los</w:t>
      </w:r>
      <w:r>
        <w:rPr>
          <w:spacing w:val="2"/>
          <w:sz w:val="26"/>
        </w:rPr>
        <w:t> </w:t>
      </w:r>
      <w:r>
        <w:rPr>
          <w:w w:val="90"/>
          <w:sz w:val="26"/>
        </w:rPr>
        <w:t>fines</w:t>
      </w:r>
      <w:r>
        <w:rPr>
          <w:spacing w:val="1"/>
          <w:sz w:val="26"/>
        </w:rPr>
        <w:t> </w:t>
      </w:r>
      <w:r>
        <w:rPr>
          <w:w w:val="90"/>
          <w:sz w:val="26"/>
        </w:rPr>
        <w:t>propios</w:t>
      </w:r>
      <w:r>
        <w:rPr>
          <w:spacing w:val="1"/>
          <w:sz w:val="26"/>
        </w:rPr>
        <w:t> </w:t>
      </w:r>
      <w:r>
        <w:rPr>
          <w:w w:val="90"/>
          <w:sz w:val="26"/>
        </w:rPr>
        <w:t>de</w:t>
      </w:r>
      <w:r>
        <w:rPr>
          <w:spacing w:val="1"/>
          <w:sz w:val="26"/>
        </w:rPr>
        <w:t> </w:t>
      </w:r>
      <w:r>
        <w:rPr>
          <w:w w:val="90"/>
          <w:sz w:val="26"/>
        </w:rPr>
        <w:t>esta</w:t>
      </w:r>
      <w:r>
        <w:rPr>
          <w:spacing w:val="2"/>
          <w:sz w:val="26"/>
        </w:rPr>
        <w:t> </w:t>
      </w:r>
      <w:r>
        <w:rPr>
          <w:w w:val="90"/>
          <w:sz w:val="26"/>
        </w:rPr>
        <w:t>clase</w:t>
      </w:r>
      <w:r>
        <w:rPr>
          <w:spacing w:val="1"/>
          <w:sz w:val="26"/>
        </w:rPr>
        <w:t> </w:t>
      </w:r>
      <w:r>
        <w:rPr>
          <w:w w:val="90"/>
          <w:sz w:val="26"/>
        </w:rPr>
        <w:t>de</w:t>
      </w:r>
      <w:r>
        <w:rPr>
          <w:spacing w:val="1"/>
          <w:sz w:val="26"/>
        </w:rPr>
        <w:t> </w:t>
      </w:r>
      <w:r>
        <w:rPr>
          <w:spacing w:val="-2"/>
          <w:w w:val="90"/>
          <w:sz w:val="26"/>
        </w:rPr>
        <w:t>Cooperativa.</w:t>
      </w:r>
    </w:p>
    <w:p>
      <w:pPr>
        <w:pStyle w:val="BodyText"/>
        <w:rPr>
          <w:sz w:val="24"/>
        </w:rPr>
      </w:pPr>
    </w:p>
    <w:p>
      <w:pPr>
        <w:pStyle w:val="BodyText"/>
        <w:spacing w:before="135"/>
        <w:rPr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w w:val="90"/>
        </w:rPr>
        <w:t>El ámbito territorial en el cual la Cooperativa desarrolla su actividad es el correspondiente a la </w:t>
      </w:r>
      <w:r>
        <w:rPr>
          <w:spacing w:val="-8"/>
        </w:rPr>
        <w:t>Comunidad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Autónoma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Canarias.</w:t>
      </w:r>
      <w:r>
        <w:rPr>
          <w:spacing w:val="-9"/>
        </w:rPr>
        <w:t> </w:t>
      </w:r>
      <w:r>
        <w:rPr>
          <w:spacing w:val="-8"/>
        </w:rPr>
        <w:t>(</w:t>
      </w:r>
      <w:hyperlink r:id="rId32">
        <w:r>
          <w:rPr>
            <w:color w:val="D63225"/>
            <w:spacing w:val="-8"/>
          </w:rPr>
          <w:t>Estatutos</w:t>
        </w:r>
        <w:r>
          <w:rPr>
            <w:color w:val="D63225"/>
            <w:spacing w:val="-9"/>
          </w:rPr>
          <w:t> </w:t>
        </w:r>
        <w:r>
          <w:rPr>
            <w:color w:val="D63225"/>
            <w:spacing w:val="-8"/>
          </w:rPr>
          <w:t>de</w:t>
        </w:r>
        <w:r>
          <w:rPr>
            <w:color w:val="D63225"/>
            <w:spacing w:val="-9"/>
          </w:rPr>
          <w:t> </w:t>
        </w:r>
        <w:r>
          <w:rPr>
            <w:color w:val="D63225"/>
            <w:spacing w:val="-8"/>
          </w:rPr>
          <w:t>la</w:t>
        </w:r>
        <w:r>
          <w:rPr>
            <w:color w:val="D63225"/>
            <w:spacing w:val="-9"/>
          </w:rPr>
          <w:t> </w:t>
        </w:r>
        <w:r>
          <w:rPr>
            <w:color w:val="D63225"/>
            <w:spacing w:val="-8"/>
          </w:rPr>
          <w:t>Cooperativa</w:t>
        </w:r>
      </w:hyperlink>
      <w:r>
        <w:rPr>
          <w:spacing w:val="-8"/>
        </w:rPr>
        <w:t>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425846</wp:posOffset>
            </wp:positionH>
            <wp:positionV relativeFrom="paragraph">
              <wp:posOffset>197955</wp:posOffset>
            </wp:positionV>
            <wp:extent cx="2121535" cy="570071"/>
            <wp:effectExtent l="0" t="0" r="0" b="0"/>
            <wp:wrapTopAndBottom/>
            <wp:docPr id="8" name="Image 8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5055768</wp:posOffset>
            </wp:positionH>
            <wp:positionV relativeFrom="paragraph">
              <wp:posOffset>197955</wp:posOffset>
            </wp:positionV>
            <wp:extent cx="2043727" cy="877824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727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20" w:h="16840"/>
          <w:pgMar w:top="620" w:bottom="280" w:left="566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40"/>
          <w:pgMar w:top="560" w:bottom="280" w:left="566" w:right="566"/>
        </w:sectPr>
      </w:pPr>
    </w:p>
    <w:p>
      <w:pPr>
        <w:pStyle w:val="BodyText"/>
        <w:spacing w:before="49"/>
        <w:ind w:left="281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361949</wp:posOffset>
                </wp:positionH>
                <wp:positionV relativeFrom="paragraph">
                  <wp:posOffset>-1633339</wp:posOffset>
                </wp:positionV>
                <wp:extent cx="6838950" cy="334327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838950" cy="3343275"/>
                          <a:chExt cx="6838950" cy="33432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83895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1447800">
                                <a:moveTo>
                                  <a:pt x="6838949" y="1447799"/>
                                </a:moveTo>
                                <a:lnTo>
                                  <a:pt x="0" y="1447799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1447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447799"/>
                            <a:ext cx="6838950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1895475">
                                <a:moveTo>
                                  <a:pt x="6838949" y="1895474"/>
                                </a:moveTo>
                                <a:lnTo>
                                  <a:pt x="0" y="1895474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1895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>
                            <a:hlinkClick r:id="rId49"/>
                          </pic:cNvPr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257299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>
                            <a:hlinkClick r:id="rId51"/>
                          </pic:cNvPr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0175" y="1"/>
                            <a:ext cx="1247774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>
                            <a:hlinkClick r:id="rId53"/>
                          </pic:cNvPr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825" y="1"/>
                            <a:ext cx="1257299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>
                            <a:hlinkClick r:id="rId55"/>
                          </pic:cNvPr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1"/>
                            <a:ext cx="1247774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>
                            <a:hlinkClick r:id="rId57"/>
                          </pic:cNvPr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50" y="1"/>
                            <a:ext cx="1256258" cy="1257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743062" y="1562101"/>
                            <a:ext cx="3352800" cy="166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1666875">
                                <a:moveTo>
                                  <a:pt x="1609725" y="1504950"/>
                                </a:moveTo>
                                <a:lnTo>
                                  <a:pt x="0" y="1504950"/>
                                </a:lnTo>
                                <a:lnTo>
                                  <a:pt x="0" y="1514475"/>
                                </a:lnTo>
                                <a:lnTo>
                                  <a:pt x="1609725" y="1514475"/>
                                </a:lnTo>
                                <a:lnTo>
                                  <a:pt x="1609725" y="1504950"/>
                                </a:lnTo>
                                <a:close/>
                              </a:path>
                              <a:path w="3352800" h="1666875">
                                <a:moveTo>
                                  <a:pt x="1609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609725" y="9525"/>
                                </a:lnTo>
                                <a:lnTo>
                                  <a:pt x="1609725" y="0"/>
                                </a:lnTo>
                                <a:close/>
                              </a:path>
                              <a:path w="3352800" h="1666875">
                                <a:moveTo>
                                  <a:pt x="3352800" y="1657350"/>
                                </a:moveTo>
                                <a:lnTo>
                                  <a:pt x="1743075" y="1657350"/>
                                </a:lnTo>
                                <a:lnTo>
                                  <a:pt x="1743075" y="1666875"/>
                                </a:lnTo>
                                <a:lnTo>
                                  <a:pt x="3352800" y="1666875"/>
                                </a:lnTo>
                                <a:lnTo>
                                  <a:pt x="3352800" y="1657350"/>
                                </a:lnTo>
                                <a:close/>
                              </a:path>
                              <a:path w="3352800" h="1666875">
                                <a:moveTo>
                                  <a:pt x="335280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3352800" y="9525"/>
                                </a:lnTo>
                                <a:lnTo>
                                  <a:pt x="335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-128.609390pt;width:538.5pt;height:263.25pt;mso-position-horizontal-relative:page;mso-position-vertical-relative:paragraph;z-index:-15904256" id="docshapegroup6" coordorigin="570,-2572" coordsize="10770,5265">
                <v:rect style="position:absolute;left:570;top:-2573;width:10770;height:2280" id="docshape7" filled="true" fillcolor="#f0f0f0" stroked="false">
                  <v:fill type="solid"/>
                </v:rect>
                <v:rect style="position:absolute;left:570;top:-293;width:10770;height:2985" id="docshape8" filled="true" fillcolor="#333333" stroked="false">
                  <v:fill type="solid"/>
                </v:rect>
                <v:shape style="position:absolute;left:570;top:-2573;width:1980;height:1980" type="#_x0000_t75" id="docshape9" href="https://webeac.org/50-aniversario/" stroked="false">
                  <v:imagedata r:id="rId48" o:title=""/>
                </v:shape>
                <v:shape style="position:absolute;left:2775;top:-2573;width:1965;height:1980" type="#_x0000_t75" id="docshape10" href="https://www.gobiernodecanarias.org/educacion/web/" stroked="false">
                  <v:imagedata r:id="rId50" o:title=""/>
                </v:shape>
                <v:shape style="position:absolute;left:4965;top:-2573;width:1980;height:1980" type="#_x0000_t75" id="docshape11" href="https://webeac.org/medalla-de-oro-de-canarias-2005/" stroked="false">
                  <v:imagedata r:id="rId52" o:title=""/>
                </v:shape>
                <v:shape style="position:absolute;left:7170;top:-2573;width:1965;height:1980" type="#_x0000_t75" id="docshape12" href="https://www.tenerife.es/portalcabtfe/es/el-cabildo" stroked="false">
                  <v:imagedata r:id="rId54" o:title=""/>
                </v:shape>
                <v:shape style="position:absolute;left:9360;top:-2573;width:1979;height:1980" type="#_x0000_t75" id="docshape13" href="https://cabildo.grancanaria.com/" stroked="false">
                  <v:imagedata r:id="rId56" o:title=""/>
                </v:shape>
                <v:shape style="position:absolute;left:3314;top:-113;width:5280;height:2625" id="docshape14" coordorigin="3315,-112" coordsize="5280,2625" path="m5850,2258l3315,2258,3315,2273,5850,2273,5850,2258xm5850,-112l3315,-112,3315,-97,5850,-97,5850,-112xm8595,2498l6060,2498,6060,2513,8595,2513,8595,2498xm8595,-112l6060,-112,6060,-97,8595,-97,8595,-112xe" filled="true" fillcolor="#33333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31">
        <w:r>
          <w:rPr>
            <w:color w:val="FFFFFF"/>
            <w:w w:val="90"/>
          </w:rPr>
          <w:t>Santa</w:t>
        </w:r>
        <w:r>
          <w:rPr>
            <w:color w:val="FFFFFF"/>
            <w:spacing w:val="-10"/>
            <w:w w:val="90"/>
          </w:rPr>
          <w:t> </w:t>
        </w:r>
        <w:r>
          <w:rPr>
            <w:color w:val="FFFFFF"/>
            <w:w w:val="90"/>
          </w:rPr>
          <w:t>Cruz</w:t>
        </w:r>
        <w:r>
          <w:rPr>
            <w:color w:val="FFFFFF"/>
            <w:spacing w:val="-8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spacing w:val="-2"/>
            <w:w w:val="90"/>
          </w:rPr>
          <w:t>Tenerife</w:t>
        </w:r>
      </w:hyperlink>
    </w:p>
    <w:p>
      <w:pPr>
        <w:pStyle w:val="BodyText"/>
        <w:spacing w:before="72"/>
        <w:rPr>
          <w:sz w:val="24"/>
        </w:rPr>
      </w:pPr>
    </w:p>
    <w:p>
      <w:pPr>
        <w:spacing w:line="218" w:lineRule="auto" w:before="0"/>
        <w:ind w:left="3257" w:right="442" w:firstLine="0"/>
        <w:jc w:val="center"/>
        <w:rPr>
          <w:sz w:val="23"/>
        </w:rPr>
      </w:pPr>
      <w:r>
        <w:rPr>
          <w:color w:val="FFFFFF"/>
          <w:spacing w:val="-2"/>
          <w:w w:val="90"/>
          <w:sz w:val="23"/>
        </w:rPr>
        <w:t>C/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Pedro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Suárez </w:t>
      </w:r>
      <w:r>
        <w:rPr>
          <w:color w:val="FFFFFF"/>
          <w:sz w:val="23"/>
        </w:rPr>
        <w:t>Hernández,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5</w:t>
      </w:r>
    </w:p>
    <w:p>
      <w:pPr>
        <w:spacing w:line="231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38009</w:t>
      </w:r>
    </w:p>
    <w:p>
      <w:pPr>
        <w:spacing w:line="240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922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235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310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791</w:t>
      </w:r>
    </w:p>
    <w:p>
      <w:pPr>
        <w:spacing w:line="252" w:lineRule="exact" w:before="0"/>
        <w:ind w:left="2812" w:right="0" w:firstLine="0"/>
        <w:jc w:val="center"/>
        <w:rPr>
          <w:sz w:val="23"/>
        </w:rPr>
      </w:pPr>
      <w:hyperlink r:id="rId58">
        <w:r>
          <w:rPr>
            <w:color w:val="FFFFFF"/>
            <w:spacing w:val="-2"/>
            <w:sz w:val="23"/>
          </w:rPr>
          <w:t>tenerife@webeac.org</w:t>
        </w:r>
      </w:hyperlink>
    </w:p>
    <w:p>
      <w:pPr>
        <w:pStyle w:val="BodyText"/>
        <w:spacing w:line="192" w:lineRule="auto" w:before="97"/>
        <w:ind w:left="196" w:right="2716"/>
        <w:jc w:val="center"/>
      </w:pPr>
      <w:r>
        <w:rPr/>
        <w:br w:type="column"/>
      </w:r>
      <w:hyperlink r:id="rId31">
        <w:r>
          <w:rPr>
            <w:color w:val="FFFFFF"/>
            <w:w w:val="90"/>
          </w:rPr>
          <w:t>Las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Palmas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Gran</w:t>
        </w:r>
      </w:hyperlink>
      <w:r>
        <w:rPr>
          <w:color w:val="FFFFFF"/>
          <w:w w:val="90"/>
        </w:rPr>
        <w:t> </w:t>
      </w:r>
      <w:hyperlink r:id="rId31">
        <w:r>
          <w:rPr>
            <w:color w:val="FFFFFF"/>
            <w:spacing w:val="-2"/>
          </w:rPr>
          <w:t>Canaria</w:t>
        </w:r>
      </w:hyperlink>
    </w:p>
    <w:p>
      <w:pPr>
        <w:pStyle w:val="BodyText"/>
        <w:spacing w:before="85"/>
        <w:rPr>
          <w:sz w:val="24"/>
        </w:rPr>
      </w:pPr>
    </w:p>
    <w:p>
      <w:pPr>
        <w:spacing w:line="218" w:lineRule="auto" w:before="0"/>
        <w:ind w:left="196" w:right="2716" w:firstLine="0"/>
        <w:jc w:val="center"/>
        <w:rPr>
          <w:sz w:val="23"/>
        </w:rPr>
      </w:pPr>
      <w:r>
        <w:rPr>
          <w:color w:val="FFFFFF"/>
          <w:w w:val="90"/>
          <w:sz w:val="23"/>
        </w:rPr>
        <w:t>C/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Ataulfo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Argenta,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34-</w:t>
      </w:r>
      <w:r>
        <w:rPr>
          <w:color w:val="FFFFFF"/>
          <w:w w:val="90"/>
          <w:sz w:val="23"/>
        </w:rPr>
        <w:t>36 </w:t>
      </w:r>
      <w:r>
        <w:rPr>
          <w:color w:val="FFFFFF"/>
          <w:sz w:val="23"/>
        </w:rPr>
        <w:t>(La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Paterna)</w:t>
      </w:r>
    </w:p>
    <w:p>
      <w:pPr>
        <w:spacing w:line="231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35013</w:t>
      </w:r>
    </w:p>
    <w:p>
      <w:pPr>
        <w:spacing w:line="240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928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334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784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786</w:t>
      </w:r>
    </w:p>
    <w:p>
      <w:pPr>
        <w:spacing w:line="252" w:lineRule="exact" w:before="0"/>
        <w:ind w:left="197" w:right="2716" w:firstLine="0"/>
        <w:jc w:val="center"/>
        <w:rPr>
          <w:sz w:val="23"/>
        </w:rPr>
      </w:pPr>
      <w:hyperlink r:id="rId59">
        <w:r>
          <w:rPr>
            <w:color w:val="FFFFFF"/>
            <w:spacing w:val="-5"/>
            <w:sz w:val="23"/>
          </w:rPr>
          <w:t>grancanaria@webeac.org</w:t>
        </w:r>
      </w:hyperlink>
    </w:p>
    <w:sectPr>
      <w:type w:val="continuous"/>
      <w:pgSz w:w="11920" w:h="16840"/>
      <w:pgMar w:top="1920" w:bottom="280" w:left="566" w:right="566"/>
      <w:cols w:num="2" w:equalWidth="0">
        <w:col w:w="5219" w:space="40"/>
        <w:col w:w="55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3.png"/>
      </v:shape>
    </w:pict>
  </w:numPicBullet>
  <w:numPicBullet w:numPicBulletId="1">
    <w:pict>
      <v:shape id="_x0000_i1076" type="#_x0000_t75" style="width:7.500000pt;height:7.500000pt" o:bullet="t">
        <v:imagedata r:id="rId2" o:title="image4.png"/>
      </v:shape>
    </w:pict>
  </w:numPicBullet>
  <w:abstractNum w:abstractNumId="1">
    <w:multiLevelType w:val="hybridMultilevel"/>
    <w:lvl w:ilvl="0">
      <w:start w:val="0"/>
      <w:numFmt w:val="bullet"/>
      <w:lvlText w:val="&amp;"/>
      <w:lvlPicBulletId w:val="0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0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98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6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95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9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92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0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89" w:hanging="25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85" w:hanging="58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2"/>
        <w:sz w:val="58"/>
        <w:szCs w:val="58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346" w:hanging="34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7"/>
        <w:sz w:val="33"/>
        <w:szCs w:val="33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456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55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31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07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83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9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34" w:hanging="258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653" w:lineRule="exact"/>
      <w:ind w:left="585" w:hanging="579"/>
      <w:outlineLvl w:val="1"/>
    </w:pPr>
    <w:rPr>
      <w:rFonts w:ascii="Arial" w:hAnsi="Arial" w:eastAsia="Arial" w:cs="Arial"/>
      <w:b/>
      <w:bCs/>
      <w:sz w:val="58"/>
      <w:szCs w:val="5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"/>
      <w:ind w:left="346" w:hanging="347"/>
      <w:outlineLvl w:val="2"/>
    </w:pPr>
    <w:rPr>
      <w:rFonts w:ascii="Arial" w:hAnsi="Arial" w:eastAsia="Arial" w:cs="Arial"/>
      <w:b/>
      <w:bCs/>
      <w:sz w:val="33"/>
      <w:szCs w:val="33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905" w:hanging="257"/>
      <w:outlineLvl w:val="3"/>
    </w:pPr>
    <w:rPr>
      <w:rFonts w:ascii="Arial" w:hAnsi="Arial" w:eastAsia="Arial" w:cs="Arial"/>
      <w:b/>
      <w:bCs/>
      <w:i/>
      <w:iCs/>
      <w:sz w:val="27"/>
      <w:szCs w:val="27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32"/>
      <w:ind w:left="6"/>
      <w:outlineLvl w:val="4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-1"/>
      <w:jc w:val="center"/>
    </w:pPr>
    <w:rPr>
      <w:rFonts w:ascii="Arial" w:hAnsi="Arial" w:eastAsia="Arial" w:cs="Arial"/>
      <w:b/>
      <w:bCs/>
      <w:sz w:val="82"/>
      <w:szCs w:val="8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56" w:hanging="258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ebeac.org/" TargetMode="External"/><Relationship Id="rId6" Type="http://schemas.openxmlformats.org/officeDocument/2006/relationships/hyperlink" Target="https://webeac.org/transparencia/" TargetMode="External"/><Relationship Id="rId7" Type="http://schemas.openxmlformats.org/officeDocument/2006/relationships/hyperlink" Target="https://webeac.org/transparencia/informacion-institucional/" TargetMode="External"/><Relationship Id="rId8" Type="http://schemas.openxmlformats.org/officeDocument/2006/relationships/hyperlink" Target="https://webeac.org/transparencia/informacion-organizativa/" TargetMode="External"/><Relationship Id="rId9" Type="http://schemas.openxmlformats.org/officeDocument/2006/relationships/hyperlink" Target="https://webeac.org/transparencia/informacion-economica-financiera/" TargetMode="External"/><Relationship Id="rId10" Type="http://schemas.openxmlformats.org/officeDocument/2006/relationships/hyperlink" Target="https://webeac.org/transparencia/contratos/" TargetMode="External"/><Relationship Id="rId11" Type="http://schemas.openxmlformats.org/officeDocument/2006/relationships/hyperlink" Target="https://webeac.org/transparencia/informacion-sobre-convenios-y-encomiendas-de-gestion/" TargetMode="External"/><Relationship Id="rId12" Type="http://schemas.openxmlformats.org/officeDocument/2006/relationships/hyperlink" Target="https://webeac.org/transparencia/informacion-sobre-ayudas-y-subvenciones/" TargetMode="External"/><Relationship Id="rId13" Type="http://schemas.openxmlformats.org/officeDocument/2006/relationships/hyperlink" Target="https://webeac.org/transparencia/estadisticas-e-informes/" TargetMode="External"/><Relationship Id="rId14" Type="http://schemas.openxmlformats.org/officeDocument/2006/relationships/hyperlink" Target="https://webeac.org/transparencia/servicios-y-procedimientos/" TargetMode="External"/><Relationship Id="rId15" Type="http://schemas.openxmlformats.org/officeDocument/2006/relationships/hyperlink" Target="https://webeac.org/transparencia/informe-anual-de-transparencia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://www.gobiernodecanarias.org/boc/2015/005/001.html" TargetMode="External"/><Relationship Id="rId18" Type="http://schemas.openxmlformats.org/officeDocument/2006/relationships/hyperlink" Target="https://www.boe.es/boe/dias/2013/12/10/pdfs/BOE-A-2013-12887.pdf" TargetMode="External"/><Relationship Id="rId19" Type="http://schemas.openxmlformats.org/officeDocument/2006/relationships/hyperlink" Target="https://transparenciacanarias.org/" TargetMode="External"/><Relationship Id="rId20" Type="http://schemas.openxmlformats.org/officeDocument/2006/relationships/image" Target="media/image2.jpeg"/><Relationship Id="rId21" Type="http://schemas.openxmlformats.org/officeDocument/2006/relationships/hyperlink" Target="https://www.boe.es/buscar/pdf/2013/BOE-A-2013-12887-consolidado.pdf" TargetMode="External"/><Relationship Id="rId22" Type="http://schemas.openxmlformats.org/officeDocument/2006/relationships/hyperlink" Target="https://www.boe.es/buscar/act.php?id=BOE-A-2023-4513" TargetMode="External"/><Relationship Id="rId23" Type="http://schemas.openxmlformats.org/officeDocument/2006/relationships/hyperlink" Target="https://www.boe.es/eli/es/lo/2018/12/05/3/dof/spa/pdf" TargetMode="External"/><Relationship Id="rId24" Type="http://schemas.openxmlformats.org/officeDocument/2006/relationships/hyperlink" Target="https://www.boe.es/buscar/doc.php?id=BOE-A-2015-1114" TargetMode="External"/><Relationship Id="rId25" Type="http://schemas.openxmlformats.org/officeDocument/2006/relationships/hyperlink" Target="https://www.boe.es/buscar/act.php?id=BOE-A-2018-12699" TargetMode="External"/><Relationship Id="rId26" Type="http://schemas.openxmlformats.org/officeDocument/2006/relationships/hyperlink" Target="https://www.boe.es/buscar/act.php?id=BOE-A-1999-15681" TargetMode="External"/><Relationship Id="rId27" Type="http://schemas.openxmlformats.org/officeDocument/2006/relationships/hyperlink" Target="https://webeac.org/wp-content/uploads/2014/10/BOE-A-2006-7899-consolidado.pdf" TargetMode="External"/><Relationship Id="rId28" Type="http://schemas.openxmlformats.org/officeDocument/2006/relationships/hyperlink" Target="https://webeac.org/wp-content/uploads/2026/10/Protocolo-Transparencia-para-WEB.pdf" TargetMode="External"/><Relationship Id="rId29" Type="http://schemas.openxmlformats.org/officeDocument/2006/relationships/hyperlink" Target="https://webeac.org/contacto/?tema=Transparencia" TargetMode="External"/><Relationship Id="rId30" Type="http://schemas.openxmlformats.org/officeDocument/2006/relationships/hyperlink" Target="mailto:info@webeac.org" TargetMode="External"/><Relationship Id="rId31" Type="http://schemas.openxmlformats.org/officeDocument/2006/relationships/hyperlink" Target="https://webeac.org/donde-estamos/" TargetMode="External"/><Relationship Id="rId32" Type="http://schemas.openxmlformats.org/officeDocument/2006/relationships/hyperlink" Target="https://webeac.org/wp-content/uploads/2026/10/ESTATUTOS-para-WEB.pdf" TargetMode="External"/><Relationship Id="rId33" Type="http://schemas.openxmlformats.org/officeDocument/2006/relationships/hyperlink" Target="http://www.gobiernodecanarias.org/boc/1997/015/005.html" TargetMode="External"/><Relationship Id="rId34" Type="http://schemas.openxmlformats.org/officeDocument/2006/relationships/hyperlink" Target="https://webeac.org/historia-de-la-eac/" TargetMode="External"/><Relationship Id="rId35" Type="http://schemas.openxmlformats.org/officeDocument/2006/relationships/hyperlink" Target="https://webeac.org/wp-content/uploads/2026/10/MEMORIA-ANUAL-DEL-CENTRO-2025-26.odt" TargetMode="External"/><Relationship Id="rId36" Type="http://schemas.openxmlformats.org/officeDocument/2006/relationships/hyperlink" Target="https://webeac.org/wp-content/uploads/2026/10/MEMORIA-ANUAL-DEL-CENTRO-2025-26.docx" TargetMode="External"/><Relationship Id="rId37" Type="http://schemas.openxmlformats.org/officeDocument/2006/relationships/hyperlink" Target="https://webeac.org/wp-content/uploads/2026/10/MEMORIA-ANUAL-DEL-CENTRO-2025-26.pdf" TargetMode="External"/><Relationship Id="rId38" Type="http://schemas.openxmlformats.org/officeDocument/2006/relationships/hyperlink" Target="https://webeac.org/wp-content/uploads/2026/10/MEMORIA-ANUAL-DEL-CENTRO-2024-25.odt" TargetMode="External"/><Relationship Id="rId39" Type="http://schemas.openxmlformats.org/officeDocument/2006/relationships/hyperlink" Target="https://webeac.org/wp-content/uploads/2026/10/MEMORIA-ANUAL-DEL-CENTRO-2024-25.docx" TargetMode="External"/><Relationship Id="rId40" Type="http://schemas.openxmlformats.org/officeDocument/2006/relationships/hyperlink" Target="https://webeac.org/wp-content/uploads/2026/10/MEMORIA-ANUAL-DEL-CENTRO-2024-25.pdf" TargetMode="External"/><Relationship Id="rId41" Type="http://schemas.openxmlformats.org/officeDocument/2006/relationships/hyperlink" Target="https://webeac.org/wp-content/uploads/2026/10/MEMORIA-ANUAL-DEL-CENTRO-2023-24.odt" TargetMode="External"/><Relationship Id="rId42" Type="http://schemas.openxmlformats.org/officeDocument/2006/relationships/hyperlink" Target="https://webeac.org/wp-content/uploads/2026/10/MEMORIA-ANUAL-DEL-CENTRO-2023-24.docx" TargetMode="External"/><Relationship Id="rId43" Type="http://schemas.openxmlformats.org/officeDocument/2006/relationships/hyperlink" Target="https://webeac.org/wp-content/uploads/2026/10/MEMORIA-ANUAL-DEL-CENTRO-2023-24.pdf" TargetMode="External"/><Relationship Id="rId44" Type="http://schemas.openxmlformats.org/officeDocument/2006/relationships/hyperlink" Target="https://webeac.org/wp-content/uploads/2026/10/MEMORIA-ANUAL-DEL-CENTRO-2022-23.odt" TargetMode="External"/><Relationship Id="rId45" Type="http://schemas.openxmlformats.org/officeDocument/2006/relationships/hyperlink" Target="https://webeac.org/wp-content/uploads/2026/10/MEMORIA-ANUAL-DEL-CENTRO-2022-23.docx" TargetMode="External"/><Relationship Id="rId46" Type="http://schemas.openxmlformats.org/officeDocument/2006/relationships/hyperlink" Target="https://webeac.org/wp-content/uploads/2026/10/MEMORIA-ANUAL-DEL-CENTRO-2022-23.pdf" TargetMode="External"/><Relationship Id="rId47" Type="http://schemas.openxmlformats.org/officeDocument/2006/relationships/image" Target="media/image5.jpeg"/><Relationship Id="rId48" Type="http://schemas.openxmlformats.org/officeDocument/2006/relationships/image" Target="media/image6.png"/><Relationship Id="rId49" Type="http://schemas.openxmlformats.org/officeDocument/2006/relationships/hyperlink" Target="https://webeac.org/50-aniversario/" TargetMode="External"/><Relationship Id="rId50" Type="http://schemas.openxmlformats.org/officeDocument/2006/relationships/image" Target="media/image7.png"/><Relationship Id="rId51" Type="http://schemas.openxmlformats.org/officeDocument/2006/relationships/hyperlink" Target="https://www.gobiernodecanarias.org/educacion/web/" TargetMode="External"/><Relationship Id="rId52" Type="http://schemas.openxmlformats.org/officeDocument/2006/relationships/image" Target="media/image8.png"/><Relationship Id="rId53" Type="http://schemas.openxmlformats.org/officeDocument/2006/relationships/hyperlink" Target="https://webeac.org/medalla-de-oro-de-canarias-2005/" TargetMode="External"/><Relationship Id="rId54" Type="http://schemas.openxmlformats.org/officeDocument/2006/relationships/image" Target="media/image9.png"/><Relationship Id="rId55" Type="http://schemas.openxmlformats.org/officeDocument/2006/relationships/hyperlink" Target="https://www.tenerife.es/portalcabtfe/es/el-cabildo" TargetMode="External"/><Relationship Id="rId56" Type="http://schemas.openxmlformats.org/officeDocument/2006/relationships/image" Target="media/image10.png"/><Relationship Id="rId57" Type="http://schemas.openxmlformats.org/officeDocument/2006/relationships/hyperlink" Target="https://cabildo.grancanaria.com/" TargetMode="External"/><Relationship Id="rId58" Type="http://schemas.openxmlformats.org/officeDocument/2006/relationships/hyperlink" Target="mailto:tenerife@webeac.org" TargetMode="External"/><Relationship Id="rId59" Type="http://schemas.openxmlformats.org/officeDocument/2006/relationships/hyperlink" Target="mailto:grancanaria@webeac.org" TargetMode="External"/><Relationship Id="rId6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Institucional - Escuela de Actores de Canarias</dc:title>
  <dcterms:created xsi:type="dcterms:W3CDTF">2026-10-19T11:09:37Z</dcterms:created>
  <dcterms:modified xsi:type="dcterms:W3CDTF">2026-10-19T11:09:37Z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Mozilla/5.0 (Windows NT 10.0; Win64; x64) AppleWebKit/537.36 (KHTML, like Gecko) Chrome/154.0.0.0 Safari/537.36</vt:lpwstr>
  </property>
  <property fmtid="{D5CDD505-2E9C-101B-9397-08002B2CF9AE}" pid="4" name="LastSaved">
    <vt:filetime>2026-10-19T00:00:00Z</vt:filetime>
  </property>
  <property fmtid="{D5CDD505-2E9C-101B-9397-08002B2CF9AE}" pid="5" name="Producer">
    <vt:lpwstr>Skia/PDF m154</vt:lpwstr>
  </property>
</Properties>
</file>